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1D09" w14:textId="4CEF667B" w:rsidR="00DA38CF" w:rsidRDefault="00DF5A6B" w:rsidP="003D5D4F">
      <w:pPr>
        <w:spacing w:after="100"/>
        <w:ind w:left="-284"/>
        <w:jc w:val="both"/>
        <w:rPr>
          <w:rFonts w:ascii="Arial" w:hAnsi="Arial" w:cs="Arial"/>
        </w:rPr>
      </w:pPr>
      <w:r w:rsidRPr="00986175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настоящее время возникающие проблемы в трудовом секторе, связанные с надвигающейся угрозой экономического кризиса, могут разрешаться только в рамках постоянно действующих положений трудового законодательства. </w:t>
      </w:r>
    </w:p>
    <w:p w14:paraId="173B4870" w14:textId="18806B6B" w:rsidR="00DA38CF" w:rsidRPr="00DA38CF" w:rsidRDefault="00961344" w:rsidP="003D5D4F">
      <w:pPr>
        <w:spacing w:after="10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</w:t>
      </w:r>
      <w:r w:rsidR="00DA38CF">
        <w:rPr>
          <w:rFonts w:ascii="Arial" w:hAnsi="Arial" w:cs="Arial"/>
        </w:rPr>
        <w:t>28.03.2020 по 05.04.2020</w:t>
      </w:r>
      <w:r w:rsidR="007E7A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были установлены нерабочие дни, которые на данный момент продлены </w:t>
      </w:r>
      <w:r w:rsidR="005E39A7">
        <w:rPr>
          <w:rFonts w:ascii="Arial" w:hAnsi="Arial" w:cs="Arial"/>
        </w:rPr>
        <w:t xml:space="preserve">до </w:t>
      </w:r>
      <w:r w:rsidR="00BD3555">
        <w:rPr>
          <w:rFonts w:ascii="Arial" w:hAnsi="Arial" w:cs="Arial"/>
        </w:rPr>
        <w:t>30.04.</w:t>
      </w:r>
      <w:r w:rsidR="005E39A7" w:rsidRPr="005E39A7">
        <w:rPr>
          <w:rFonts w:ascii="Arial" w:hAnsi="Arial" w:cs="Arial"/>
        </w:rPr>
        <w:t xml:space="preserve">2020 </w:t>
      </w:r>
      <w:r w:rsidR="005E39A7">
        <w:rPr>
          <w:rFonts w:ascii="Arial" w:hAnsi="Arial" w:cs="Arial"/>
        </w:rPr>
        <w:t>включительно.</w:t>
      </w:r>
      <w:r w:rsidR="005E39A7" w:rsidRPr="005E39A7">
        <w:rPr>
          <w:rFonts w:ascii="Arial" w:hAnsi="Arial" w:cs="Arial"/>
        </w:rPr>
        <w:t xml:space="preserve"> </w:t>
      </w:r>
      <w:r w:rsidR="005E39A7">
        <w:rPr>
          <w:rFonts w:ascii="Arial" w:hAnsi="Arial" w:cs="Arial"/>
        </w:rPr>
        <w:t>О</w:t>
      </w:r>
      <w:r w:rsidR="00400CFB">
        <w:rPr>
          <w:rFonts w:ascii="Arial" w:hAnsi="Arial" w:cs="Arial"/>
        </w:rPr>
        <w:t>рганами власти даны отдельные разъяснения по порядку орга</w:t>
      </w:r>
      <w:r w:rsidR="00AB0380">
        <w:rPr>
          <w:rFonts w:ascii="Arial" w:hAnsi="Arial" w:cs="Arial"/>
        </w:rPr>
        <w:t>низации трудовых отношений на это время.</w:t>
      </w:r>
    </w:p>
    <w:p w14:paraId="6C011491" w14:textId="190359FB" w:rsidR="00DF5A6B" w:rsidRDefault="00F93F7C" w:rsidP="003D5D4F">
      <w:pPr>
        <w:spacing w:after="10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Появилось временное нововведение, касающееся трудовых отношений, связанное с обязательным домашним карантином лиц, вернувшихся из заграничн</w:t>
      </w:r>
      <w:r w:rsidR="00BD3555">
        <w:rPr>
          <w:rFonts w:ascii="Arial" w:hAnsi="Arial" w:cs="Arial"/>
        </w:rPr>
        <w:t>ой поездки.</w:t>
      </w:r>
      <w:r>
        <w:rPr>
          <w:rFonts w:ascii="Arial" w:hAnsi="Arial" w:cs="Arial"/>
        </w:rPr>
        <w:t xml:space="preserve"> </w:t>
      </w:r>
      <w:r w:rsidR="00AB0380">
        <w:rPr>
          <w:rFonts w:ascii="Arial" w:hAnsi="Arial" w:cs="Arial"/>
        </w:rPr>
        <w:t>В остальном н</w:t>
      </w:r>
      <w:r w:rsidR="00DF5A6B">
        <w:rPr>
          <w:rFonts w:ascii="Arial" w:hAnsi="Arial" w:cs="Arial"/>
        </w:rPr>
        <w:t xml:space="preserve">икаких специальных норм, государственной поддержки и послаблений для работодателя в период действия режима повышенной готовности не предусмотрено. Нормы трудового права продолжают оставаться ориентированы на защиту работников, как более слабой стороны. </w:t>
      </w:r>
    </w:p>
    <w:p w14:paraId="007EEEFF" w14:textId="5CE90C69" w:rsidR="00DF5A6B" w:rsidRDefault="00DF5A6B" w:rsidP="003D5D4F">
      <w:pPr>
        <w:spacing w:after="10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Любое изменение условий выполнения работы, предложенное работодателем, или расторжение трудового договора может происходить только с согласия работника. Какие-либо односторонние инициативы работодателя должны осуществляться только со строгим соблюдением процедуры и выплатой всех причитающихся пос</w:t>
      </w:r>
      <w:bookmarkStart w:id="0" w:name="_GoBack"/>
      <w:bookmarkEnd w:id="0"/>
      <w:r>
        <w:rPr>
          <w:rFonts w:ascii="Arial" w:hAnsi="Arial" w:cs="Arial"/>
        </w:rPr>
        <w:t xml:space="preserve">обий, компенсаций и пр. Задержки в выплате заработной платы по-прежнему являются неправомерными и наказуемыми (вплоть до уголовной ответственности генерального директора). </w:t>
      </w:r>
      <w:r w:rsidR="002B35B4">
        <w:rPr>
          <w:rFonts w:ascii="Arial" w:hAnsi="Arial" w:cs="Arial"/>
        </w:rPr>
        <w:t>При этом со стор</w:t>
      </w:r>
      <w:r w:rsidR="00270E18">
        <w:rPr>
          <w:rFonts w:ascii="Arial" w:hAnsi="Arial" w:cs="Arial"/>
        </w:rPr>
        <w:t>оны государства усилил</w:t>
      </w:r>
      <w:r w:rsidR="002B35B4">
        <w:rPr>
          <w:rFonts w:ascii="Arial" w:hAnsi="Arial" w:cs="Arial"/>
        </w:rPr>
        <w:t xml:space="preserve">ся контроль за соблюдением работодателями </w:t>
      </w:r>
      <w:r w:rsidR="002631D8">
        <w:rPr>
          <w:rFonts w:ascii="Arial" w:hAnsi="Arial" w:cs="Arial"/>
        </w:rPr>
        <w:t>трудового законодательства</w:t>
      </w:r>
      <w:r w:rsidR="00270E18">
        <w:rPr>
          <w:rFonts w:ascii="Arial" w:hAnsi="Arial" w:cs="Arial"/>
        </w:rPr>
        <w:t>.</w:t>
      </w:r>
    </w:p>
    <w:p w14:paraId="655BEB01" w14:textId="77777777" w:rsidR="005E7F1A" w:rsidRDefault="00DF5A6B" w:rsidP="00F752C2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разрешение потенциальных конфликтов с работниками в настоящей ситуации скорее лежит в области человеческого взаимодействия (устное убеждение и согласование). </w:t>
      </w:r>
    </w:p>
    <w:p w14:paraId="20A36AE8" w14:textId="3E86FE0A" w:rsidR="00DF5A6B" w:rsidRDefault="00DF5A6B" w:rsidP="00F752C2">
      <w:pPr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Ниже приведены разл</w:t>
      </w:r>
      <w:r w:rsidR="00FA37FE">
        <w:rPr>
          <w:rFonts w:ascii="Arial" w:hAnsi="Arial" w:cs="Arial"/>
        </w:rPr>
        <w:t xml:space="preserve">ичные варианты решений, </w:t>
      </w:r>
      <w:r>
        <w:rPr>
          <w:rFonts w:ascii="Arial" w:hAnsi="Arial" w:cs="Arial"/>
        </w:rPr>
        <w:t>основные особенности процедуры их воплощени</w:t>
      </w:r>
      <w:r w:rsidR="00FA37FE">
        <w:rPr>
          <w:rFonts w:ascii="Arial" w:hAnsi="Arial" w:cs="Arial"/>
        </w:rPr>
        <w:t>я и документального оформления, а также даны рекомендации п</w:t>
      </w:r>
      <w:r w:rsidR="0003346F">
        <w:rPr>
          <w:rFonts w:ascii="Arial" w:hAnsi="Arial" w:cs="Arial"/>
        </w:rPr>
        <w:t xml:space="preserve">о организации нерабочей недели. Рекомендации являются общими и в каждой конкретной ситуации </w:t>
      </w:r>
      <w:r w:rsidR="00245B4D">
        <w:rPr>
          <w:rFonts w:ascii="Arial" w:hAnsi="Arial" w:cs="Arial"/>
        </w:rPr>
        <w:t xml:space="preserve">необходимо оценивать конкретные фактические обстоятельства, в связи с чем рекомендуем обращаться к специалистам ФБК Право для того, чтобы уже сейчас </w:t>
      </w:r>
      <w:r w:rsidR="007F37C5">
        <w:rPr>
          <w:rFonts w:ascii="Arial" w:hAnsi="Arial" w:cs="Arial"/>
        </w:rPr>
        <w:t>последовательно выст</w:t>
      </w:r>
      <w:r w:rsidR="00130C0E">
        <w:rPr>
          <w:rFonts w:ascii="Arial" w:hAnsi="Arial" w:cs="Arial"/>
        </w:rPr>
        <w:t xml:space="preserve">раивать план действий в сложных ситуациях </w:t>
      </w:r>
      <w:r w:rsidR="00225134">
        <w:rPr>
          <w:rFonts w:ascii="Arial" w:hAnsi="Arial" w:cs="Arial"/>
        </w:rPr>
        <w:t xml:space="preserve">в рамках трудовых отношений. </w:t>
      </w:r>
      <w:r w:rsidR="00E8227F">
        <w:rPr>
          <w:rFonts w:ascii="Arial" w:hAnsi="Arial" w:cs="Arial"/>
        </w:rPr>
        <w:t xml:space="preserve"> </w:t>
      </w:r>
    </w:p>
    <w:p w14:paraId="47D38D02" w14:textId="77777777" w:rsidR="00B86E7F" w:rsidRDefault="00B86E7F" w:rsidP="00B86E7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ОРГАНИЗАЦИЯ НЕРАБОЧИХ ДНЕЙ ДО 30.04.2020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5528"/>
        <w:gridCol w:w="2552"/>
        <w:gridCol w:w="3827"/>
      </w:tblGrid>
      <w:tr w:rsidR="00B86E7F" w:rsidRPr="005A1500" w14:paraId="7D63FE9D" w14:textId="77777777" w:rsidTr="00F50407">
        <w:tc>
          <w:tcPr>
            <w:tcW w:w="3403" w:type="dxa"/>
            <w:shd w:val="clear" w:color="auto" w:fill="7030A0"/>
          </w:tcPr>
          <w:p w14:paraId="46113952" w14:textId="77777777" w:rsidR="00B86E7F" w:rsidRPr="005A1500" w:rsidRDefault="00B86E7F" w:rsidP="00F504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Ситуация</w:t>
            </w:r>
          </w:p>
          <w:p w14:paraId="1DD0EA04" w14:textId="77777777" w:rsidR="00B86E7F" w:rsidRPr="005A1500" w:rsidRDefault="00B86E7F" w:rsidP="00F504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528" w:type="dxa"/>
            <w:shd w:val="clear" w:color="auto" w:fill="7030A0"/>
          </w:tcPr>
          <w:p w14:paraId="72AE4C27" w14:textId="77777777" w:rsidR="00B86E7F" w:rsidRPr="005A1500" w:rsidRDefault="00B86E7F" w:rsidP="00F504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Особенности</w:t>
            </w:r>
          </w:p>
        </w:tc>
        <w:tc>
          <w:tcPr>
            <w:tcW w:w="2552" w:type="dxa"/>
            <w:shd w:val="clear" w:color="auto" w:fill="7030A0"/>
          </w:tcPr>
          <w:p w14:paraId="23AC76EB" w14:textId="77777777" w:rsidR="00B86E7F" w:rsidRPr="005A1500" w:rsidRDefault="00B86E7F" w:rsidP="00F504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  <w:t>Условия оплаты</w:t>
            </w:r>
          </w:p>
        </w:tc>
        <w:tc>
          <w:tcPr>
            <w:tcW w:w="3827" w:type="dxa"/>
            <w:shd w:val="clear" w:color="auto" w:fill="7030A0"/>
          </w:tcPr>
          <w:p w14:paraId="2A5AEDDD" w14:textId="77777777" w:rsidR="00B86E7F" w:rsidRPr="005A1500" w:rsidRDefault="00B86E7F" w:rsidP="00F50407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t>Документальное оформление</w:t>
            </w:r>
          </w:p>
        </w:tc>
      </w:tr>
      <w:tr w:rsidR="00B86E7F" w:rsidRPr="005A1500" w14:paraId="0C77C6B3" w14:textId="77777777" w:rsidTr="00F50407">
        <w:tc>
          <w:tcPr>
            <w:tcW w:w="3403" w:type="dxa"/>
          </w:tcPr>
          <w:p w14:paraId="002BCA3F" w14:textId="77777777" w:rsidR="00B86E7F" w:rsidRDefault="00B86E7F" w:rsidP="00F50407">
            <w:pPr>
              <w:spacing w:after="1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Нерабочая неделя с 30.03.2020 по 03.04.2020 </w:t>
            </w:r>
          </w:p>
          <w:p w14:paraId="2AFA7415" w14:textId="77777777" w:rsidR="00B86E7F" w:rsidRDefault="00B86E7F" w:rsidP="00F5040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B0682A">
              <w:rPr>
                <w:rFonts w:ascii="Arial" w:hAnsi="Arial" w:cs="Arial"/>
                <w:sz w:val="20"/>
                <w:szCs w:val="20"/>
              </w:rPr>
              <w:t xml:space="preserve">(Указ Президента Российской Федерации от 25 марта 2020 г. № </w:t>
            </w:r>
            <w:r w:rsidRPr="00B0682A">
              <w:rPr>
                <w:rFonts w:ascii="Arial" w:hAnsi="Arial" w:cs="Arial"/>
                <w:sz w:val="20"/>
                <w:szCs w:val="20"/>
              </w:rPr>
              <w:lastRenderedPageBreak/>
              <w:t>206 «Об объявлении в Российской Федерации нерабочих дней»)</w:t>
            </w:r>
          </w:p>
          <w:p w14:paraId="65440F03" w14:textId="77777777" w:rsidR="00B86E7F" w:rsidRDefault="00B86E7F" w:rsidP="00F504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0D5F4" w14:textId="77777777" w:rsidR="00B86E7F" w:rsidRPr="00B0682A" w:rsidRDefault="00B86E7F" w:rsidP="00F5040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Продление установленных нерабочих дней до 30.04.2020 включительно </w:t>
            </w:r>
          </w:p>
          <w:p w14:paraId="5E1CF91C" w14:textId="77777777" w:rsidR="00B86E7F" w:rsidRPr="00B0682A" w:rsidRDefault="00B86E7F" w:rsidP="00F50407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B0682A">
              <w:rPr>
                <w:rFonts w:ascii="Arial" w:hAnsi="Arial" w:cs="Arial"/>
                <w:sz w:val="20"/>
                <w:szCs w:val="20"/>
              </w:rPr>
              <w:t xml:space="preserve">(Указ Президента Российской Федерации от 02 апреля 2020 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Pr="00B0682A">
              <w:rPr>
                <w:rFonts w:ascii="Arial" w:hAnsi="Arial" w:cs="Arial"/>
                <w:sz w:val="20"/>
                <w:szCs w:val="20"/>
              </w:rPr>
              <w:t>коронавирусной</w:t>
            </w:r>
            <w:proofErr w:type="spellEnd"/>
            <w:r w:rsidRPr="00B0682A">
              <w:rPr>
                <w:rFonts w:ascii="Arial" w:hAnsi="Arial" w:cs="Arial"/>
                <w:sz w:val="20"/>
                <w:szCs w:val="20"/>
              </w:rPr>
              <w:t xml:space="preserve"> инфекции (COVID-19)»</w:t>
            </w:r>
          </w:p>
        </w:tc>
        <w:tc>
          <w:tcPr>
            <w:tcW w:w="5528" w:type="dxa"/>
          </w:tcPr>
          <w:p w14:paraId="188D9099" w14:textId="73F050E2" w:rsidR="00B86E7F" w:rsidRDefault="00B86E7F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Указ об установлении нерабочих дней не распространяется на ряд организаций, в том числе медицинских, непрерывно действующих и обеспечивающих население продуктами питания и </w:t>
            </w:r>
            <w:r>
              <w:rPr>
                <w:rFonts w:ascii="Arial" w:hAnsi="Arial" w:cs="Arial"/>
              </w:rPr>
              <w:lastRenderedPageBreak/>
              <w:t>товарами первой необходимости (более подробный перечень с разъяснениями можно найти в Указе Президента № 239 и Рекомендациях</w:t>
            </w:r>
            <w:r w:rsidRPr="00AB20F8">
              <w:rPr>
                <w:rFonts w:ascii="Arial" w:hAnsi="Arial" w:cs="Arial"/>
              </w:rPr>
              <w:t xml:space="preserve"> работникам и работодателям в связи с Указом Президента Российской Федерац</w:t>
            </w:r>
            <w:r>
              <w:rPr>
                <w:rFonts w:ascii="Arial" w:hAnsi="Arial" w:cs="Arial"/>
              </w:rPr>
              <w:t>ии от 25 марта 2020 года № 206 «</w:t>
            </w:r>
            <w:r w:rsidRPr="00AB20F8">
              <w:rPr>
                <w:rFonts w:ascii="Arial" w:hAnsi="Arial" w:cs="Arial"/>
              </w:rPr>
              <w:t>Об объявлении в Росс</w:t>
            </w:r>
            <w:r>
              <w:rPr>
                <w:rFonts w:ascii="Arial" w:hAnsi="Arial" w:cs="Arial"/>
              </w:rPr>
              <w:t>ийской Федерации нерабочих дней»).</w:t>
            </w:r>
            <w:r w:rsidR="0089249F">
              <w:rPr>
                <w:rFonts w:ascii="Arial" w:hAnsi="Arial" w:cs="Arial"/>
              </w:rPr>
              <w:t xml:space="preserve"> Обращаем внимание, что </w:t>
            </w:r>
            <w:r w:rsidR="00CB2649">
              <w:rPr>
                <w:rFonts w:ascii="Arial" w:hAnsi="Arial" w:cs="Arial"/>
              </w:rPr>
              <w:t xml:space="preserve">на уровне субъектов </w:t>
            </w:r>
            <w:r w:rsidR="005E7F1A">
              <w:rPr>
                <w:rFonts w:ascii="Arial" w:hAnsi="Arial" w:cs="Arial"/>
              </w:rPr>
              <w:t xml:space="preserve">данные перечни могли изменяться. </w:t>
            </w:r>
          </w:p>
          <w:p w14:paraId="09F106DE" w14:textId="77777777" w:rsidR="00B86E7F" w:rsidRDefault="00B86E7F" w:rsidP="00F50407">
            <w:pPr>
              <w:rPr>
                <w:rFonts w:ascii="Arial" w:hAnsi="Arial" w:cs="Arial"/>
              </w:rPr>
            </w:pPr>
          </w:p>
          <w:p w14:paraId="7EA1187C" w14:textId="77777777" w:rsidR="00B86E7F" w:rsidRDefault="00B86E7F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Организации, реализующие товары, входящие </w:t>
            </w:r>
            <w:r w:rsidRPr="00E23F03">
              <w:rPr>
                <w:rFonts w:ascii="Arial" w:hAnsi="Arial" w:cs="Arial"/>
              </w:rPr>
              <w:t>хотя бы в одну группу товаро</w:t>
            </w:r>
            <w:r>
              <w:rPr>
                <w:rFonts w:ascii="Arial" w:hAnsi="Arial" w:cs="Arial"/>
              </w:rPr>
              <w:t>в, указанных в перечне непродовольственных товаров первой необходимости,</w:t>
            </w:r>
            <w:r w:rsidRPr="00E23F03">
              <w:rPr>
                <w:rFonts w:ascii="Arial" w:hAnsi="Arial" w:cs="Arial"/>
              </w:rPr>
              <w:t xml:space="preserve"> вправе реализовывать т</w:t>
            </w:r>
            <w:r>
              <w:rPr>
                <w:rFonts w:ascii="Arial" w:hAnsi="Arial" w:cs="Arial"/>
              </w:rPr>
              <w:t>овары, не включенные в перечень, что позволяет продолжать работать</w:t>
            </w:r>
            <w:r>
              <w:t xml:space="preserve"> (</w:t>
            </w:r>
            <w:r w:rsidRPr="00E23F03">
              <w:rPr>
                <w:rFonts w:ascii="Arial" w:hAnsi="Arial" w:cs="Arial"/>
              </w:rPr>
              <w:t xml:space="preserve">Распоряжение </w:t>
            </w:r>
            <w:r>
              <w:rPr>
                <w:rFonts w:ascii="Arial" w:hAnsi="Arial" w:cs="Arial"/>
              </w:rPr>
              <w:t>Правительства РФ от 27.03.2020 №</w:t>
            </w:r>
            <w:r w:rsidRPr="00E23F03">
              <w:rPr>
                <w:rFonts w:ascii="Arial" w:hAnsi="Arial" w:cs="Arial"/>
              </w:rPr>
              <w:t xml:space="preserve"> 762-р</w:t>
            </w:r>
            <w:r>
              <w:rPr>
                <w:rFonts w:ascii="Arial" w:hAnsi="Arial" w:cs="Arial"/>
              </w:rPr>
              <w:t>).</w:t>
            </w:r>
          </w:p>
          <w:p w14:paraId="053542D7" w14:textId="77777777" w:rsidR="00B86E7F" w:rsidRDefault="00B86E7F" w:rsidP="00F50407">
            <w:pPr>
              <w:rPr>
                <w:rFonts w:ascii="Arial" w:hAnsi="Arial" w:cs="Arial"/>
              </w:rPr>
            </w:pPr>
          </w:p>
          <w:p w14:paraId="493AF552" w14:textId="06774352" w:rsidR="00B86E7F" w:rsidRDefault="0067018B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разъяснениям</w:t>
            </w:r>
            <w:r w:rsidR="00B86E7F">
              <w:rPr>
                <w:rFonts w:ascii="Arial" w:hAnsi="Arial" w:cs="Arial"/>
              </w:rPr>
              <w:t xml:space="preserve"> Минтруда, </w:t>
            </w:r>
            <w:r>
              <w:rPr>
                <w:rFonts w:ascii="Arial" w:hAnsi="Arial" w:cs="Arial"/>
              </w:rPr>
              <w:t>е</w:t>
            </w:r>
            <w:r w:rsidRPr="0067018B">
              <w:rPr>
                <w:rFonts w:ascii="Arial" w:hAnsi="Arial" w:cs="Arial"/>
              </w:rPr>
              <w:t>сли работник с 30 марта по 30 апреля находится в отпуске, то отпуск на эти дни не продлева</w:t>
            </w:r>
            <w:r w:rsidR="008B429B">
              <w:rPr>
                <w:rFonts w:ascii="Arial" w:hAnsi="Arial" w:cs="Arial"/>
              </w:rPr>
              <w:t xml:space="preserve">ется. </w:t>
            </w:r>
          </w:p>
          <w:p w14:paraId="285E492D" w14:textId="77777777" w:rsidR="008B429B" w:rsidRDefault="008B429B" w:rsidP="00F50407">
            <w:pPr>
              <w:rPr>
                <w:rFonts w:ascii="Arial" w:hAnsi="Arial" w:cs="Arial"/>
              </w:rPr>
            </w:pPr>
          </w:p>
          <w:p w14:paraId="15E8EE0C" w14:textId="77777777" w:rsidR="00B86E7F" w:rsidRDefault="00B86E7F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Можно перевести работников на удаленный режим работы, а если это уже сделано, работники по согласованию с работодателем имеют право продолжать работу в таком режиме в нерабочие дни. </w:t>
            </w:r>
          </w:p>
          <w:p w14:paraId="442A1984" w14:textId="77777777" w:rsidR="008B429B" w:rsidRDefault="008B429B" w:rsidP="00F50407">
            <w:pPr>
              <w:rPr>
                <w:rFonts w:ascii="Arial" w:hAnsi="Arial" w:cs="Arial"/>
              </w:rPr>
            </w:pPr>
          </w:p>
          <w:p w14:paraId="395513B9" w14:textId="2AE3889F" w:rsidR="005B1412" w:rsidRPr="005B1412" w:rsidRDefault="00D604C5" w:rsidP="005B1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отдельных субъектах установлена обязанность </w:t>
            </w:r>
            <w:r w:rsidR="00F0286C">
              <w:rPr>
                <w:rFonts w:ascii="Arial" w:hAnsi="Arial" w:cs="Arial"/>
              </w:rPr>
              <w:t xml:space="preserve">для </w:t>
            </w:r>
            <w:r w:rsidR="005173E8">
              <w:rPr>
                <w:rFonts w:ascii="Arial" w:hAnsi="Arial" w:cs="Arial"/>
              </w:rPr>
              <w:t>организаций и ИП</w:t>
            </w:r>
            <w:r w:rsidR="00F0286C">
              <w:rPr>
                <w:rFonts w:ascii="Arial" w:hAnsi="Arial" w:cs="Arial"/>
              </w:rPr>
              <w:t xml:space="preserve">, на которых не распространяется Указ о нерабочих днях, </w:t>
            </w:r>
            <w:r w:rsidR="006A3916">
              <w:rPr>
                <w:rFonts w:ascii="Arial" w:hAnsi="Arial" w:cs="Arial"/>
              </w:rPr>
              <w:t>предоставить список сотрудни</w:t>
            </w:r>
            <w:r w:rsidR="005B1412">
              <w:rPr>
                <w:rFonts w:ascii="Arial" w:hAnsi="Arial" w:cs="Arial"/>
              </w:rPr>
              <w:t>ков</w:t>
            </w:r>
            <w:r w:rsidR="00812F47">
              <w:rPr>
                <w:rFonts w:ascii="Arial" w:hAnsi="Arial" w:cs="Arial"/>
              </w:rPr>
              <w:t xml:space="preserve">, которые </w:t>
            </w:r>
            <w:r w:rsidR="005B1412" w:rsidRPr="005B1412">
              <w:rPr>
                <w:rFonts w:ascii="Arial" w:hAnsi="Arial" w:cs="Arial"/>
              </w:rPr>
              <w:t xml:space="preserve">продолжают </w:t>
            </w:r>
            <w:r w:rsidR="006A3916">
              <w:rPr>
                <w:rFonts w:ascii="Arial" w:hAnsi="Arial" w:cs="Arial"/>
              </w:rPr>
              <w:t>работать</w:t>
            </w:r>
            <w:r w:rsidR="005B1412" w:rsidRPr="005B1412">
              <w:rPr>
                <w:rFonts w:ascii="Arial" w:hAnsi="Arial" w:cs="Arial"/>
              </w:rPr>
              <w:t xml:space="preserve">, работают в дистанционном </w:t>
            </w:r>
            <w:r w:rsidR="005B1412" w:rsidRPr="005B1412">
              <w:rPr>
                <w:rFonts w:ascii="Arial" w:hAnsi="Arial" w:cs="Arial"/>
              </w:rPr>
              <w:lastRenderedPageBreak/>
              <w:t>режиме, временно не работают на условии сохранении зарплаты.</w:t>
            </w:r>
          </w:p>
          <w:p w14:paraId="75E231AA" w14:textId="2BCC2CA0" w:rsidR="00D604C5" w:rsidRPr="005A1500" w:rsidRDefault="006A3916" w:rsidP="005173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 также </w:t>
            </w:r>
            <w:r w:rsidR="005173E8" w:rsidRPr="005173E8">
              <w:rPr>
                <w:rFonts w:ascii="Arial" w:hAnsi="Arial" w:cs="Arial"/>
              </w:rPr>
              <w:t>обеспечить принятие локальных нормативных актов, устанавливающих стандарт безопасной деятельности организации (индивидуального предпринима</w:t>
            </w:r>
            <w:r w:rsidR="005173E8">
              <w:rPr>
                <w:rFonts w:ascii="Arial" w:hAnsi="Arial" w:cs="Arial"/>
              </w:rPr>
              <w:t>теля).</w:t>
            </w:r>
          </w:p>
        </w:tc>
        <w:tc>
          <w:tcPr>
            <w:tcW w:w="2552" w:type="dxa"/>
          </w:tcPr>
          <w:p w14:paraId="01982FA9" w14:textId="77777777" w:rsidR="00B86E7F" w:rsidRDefault="00B86E7F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100% заработной платы</w:t>
            </w:r>
          </w:p>
          <w:p w14:paraId="46692542" w14:textId="77777777" w:rsidR="00B86E7F" w:rsidRDefault="00B86E7F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(обычные условия, повышение как в </w:t>
            </w:r>
            <w:r>
              <w:rPr>
                <w:rFonts w:ascii="Arial" w:hAnsi="Arial" w:cs="Arial"/>
              </w:rPr>
              <w:lastRenderedPageBreak/>
              <w:t>выходные или праздничные дни не производится).</w:t>
            </w:r>
          </w:p>
          <w:p w14:paraId="4AC73E07" w14:textId="77777777" w:rsidR="00B86E7F" w:rsidRDefault="00B86E7F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Порядок выплаты не меняется.</w:t>
            </w:r>
          </w:p>
          <w:p w14:paraId="58A36ACF" w14:textId="77777777" w:rsidR="00B86E7F" w:rsidRDefault="00B86E7F" w:rsidP="00F50407">
            <w:pPr>
              <w:rPr>
                <w:rFonts w:ascii="Arial" w:hAnsi="Arial" w:cs="Arial"/>
              </w:rPr>
            </w:pPr>
          </w:p>
          <w:p w14:paraId="10455FFE" w14:textId="77C3F1F5" w:rsidR="00B86E7F" w:rsidRPr="005A1500" w:rsidRDefault="00781C88" w:rsidP="00781C88">
            <w:pPr>
              <w:rPr>
                <w:rFonts w:ascii="Arial" w:hAnsi="Arial" w:cs="Arial"/>
              </w:rPr>
            </w:pPr>
            <w:r w:rsidRPr="00781C88">
              <w:rPr>
                <w:rFonts w:ascii="Arial" w:hAnsi="Arial" w:cs="Arial"/>
              </w:rPr>
              <w:t>Работникам, для которых установлена сдельная оплата, за указанные нерабочие дни выплачивается соответствующее вознаграждение, определяемое локальным нормативным актом работодателя.</w:t>
            </w:r>
            <w:r>
              <w:rPr>
                <w:rFonts w:ascii="Arial" w:hAnsi="Arial" w:cs="Arial"/>
              </w:rPr>
              <w:t xml:space="preserve"> Если такое вознаграждение не установлено, р</w:t>
            </w:r>
            <w:r w:rsidR="00A06E16" w:rsidRPr="00A06E16">
              <w:rPr>
                <w:rFonts w:ascii="Arial" w:hAnsi="Arial" w:cs="Arial"/>
              </w:rPr>
              <w:t>азмер оплаты должен соответствовать тому, который работник получил бы, если бы отработал эти дни полностью</w:t>
            </w:r>
            <w:r>
              <w:rPr>
                <w:rFonts w:ascii="Arial" w:hAnsi="Arial" w:cs="Arial"/>
              </w:rPr>
              <w:t xml:space="preserve">. </w:t>
            </w:r>
            <w:r w:rsidR="006D31F3">
              <w:rPr>
                <w:rFonts w:ascii="Arial" w:hAnsi="Arial" w:cs="Arial"/>
              </w:rPr>
              <w:t>Однако, в</w:t>
            </w:r>
            <w:r w:rsidR="006D31F3" w:rsidRPr="006D31F3">
              <w:rPr>
                <w:rFonts w:ascii="Arial" w:hAnsi="Arial" w:cs="Arial"/>
              </w:rPr>
              <w:t xml:space="preserve"> отсутствие </w:t>
            </w:r>
            <w:r w:rsidR="006D31F3">
              <w:rPr>
                <w:rFonts w:ascii="Arial" w:hAnsi="Arial" w:cs="Arial"/>
              </w:rPr>
              <w:t xml:space="preserve">точных </w:t>
            </w:r>
            <w:r w:rsidR="006D31F3" w:rsidRPr="006D31F3">
              <w:rPr>
                <w:rFonts w:ascii="Arial" w:hAnsi="Arial" w:cs="Arial"/>
              </w:rPr>
              <w:t>разъяснений</w:t>
            </w:r>
            <w:r w:rsidR="006D31F3">
              <w:rPr>
                <w:rFonts w:ascii="Arial" w:hAnsi="Arial" w:cs="Arial"/>
              </w:rPr>
              <w:t>,</w:t>
            </w:r>
            <w:r w:rsidR="006D31F3" w:rsidRPr="006D31F3">
              <w:rPr>
                <w:rFonts w:ascii="Arial" w:hAnsi="Arial" w:cs="Arial"/>
              </w:rPr>
              <w:t xml:space="preserve"> сложно сказать, каким путем пойдет судебная практика в разрешении таких споров.</w:t>
            </w:r>
          </w:p>
        </w:tc>
        <w:tc>
          <w:tcPr>
            <w:tcW w:w="3827" w:type="dxa"/>
          </w:tcPr>
          <w:p w14:paraId="5080501D" w14:textId="77777777" w:rsidR="00B86E7F" w:rsidRDefault="00B86E7F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Генеральный директор издает приказ о нерабочей неделе (для компаний, на которые </w:t>
            </w:r>
            <w:r>
              <w:rPr>
                <w:rFonts w:ascii="Arial" w:hAnsi="Arial" w:cs="Arial"/>
              </w:rPr>
              <w:lastRenderedPageBreak/>
              <w:t>распространяются «нерабочие дни»).</w:t>
            </w:r>
          </w:p>
          <w:p w14:paraId="12A088A0" w14:textId="77777777" w:rsidR="0067018B" w:rsidRDefault="0067018B" w:rsidP="00F50407">
            <w:pPr>
              <w:rPr>
                <w:rFonts w:ascii="Arial" w:hAnsi="Arial" w:cs="Arial"/>
              </w:rPr>
            </w:pPr>
          </w:p>
          <w:p w14:paraId="33A61D18" w14:textId="5D2DBB34" w:rsidR="0067018B" w:rsidRDefault="008B429B" w:rsidP="00F50407">
            <w:pPr>
              <w:rPr>
                <w:rFonts w:ascii="Arial" w:hAnsi="Arial" w:cs="Arial"/>
              </w:rPr>
            </w:pPr>
            <w:r w:rsidRPr="008B429B">
              <w:rPr>
                <w:rFonts w:ascii="Arial" w:hAnsi="Arial" w:cs="Arial"/>
              </w:rPr>
              <w:t>Работодатели самостоятельно могут установить код для отражения в табеле учета рабочего времени указанный период, учитывая, что он является оплачиваемым.</w:t>
            </w:r>
          </w:p>
          <w:p w14:paraId="658E5541" w14:textId="77777777" w:rsidR="00B86E7F" w:rsidRDefault="00B86E7F" w:rsidP="00F50407">
            <w:pPr>
              <w:rPr>
                <w:rFonts w:ascii="Arial" w:hAnsi="Arial" w:cs="Arial"/>
              </w:rPr>
            </w:pPr>
          </w:p>
          <w:p w14:paraId="20698DF5" w14:textId="77777777" w:rsidR="00B86E7F" w:rsidRPr="005A1500" w:rsidRDefault="00B86E7F" w:rsidP="00F50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Перевод на удаленную работу можно оформить путем обмена сканами необходимых документов с последующим оформлением в установленном порядке. </w:t>
            </w:r>
          </w:p>
        </w:tc>
      </w:tr>
    </w:tbl>
    <w:p w14:paraId="1DFB2BFF" w14:textId="77777777" w:rsidR="00B86E7F" w:rsidRDefault="00B86E7F" w:rsidP="00F752C2">
      <w:pPr>
        <w:ind w:left="-284"/>
        <w:jc w:val="both"/>
        <w:rPr>
          <w:rFonts w:ascii="Arial" w:hAnsi="Arial" w:cs="Arial"/>
        </w:rPr>
      </w:pPr>
    </w:p>
    <w:p w14:paraId="4776E97C" w14:textId="555D8B77" w:rsidR="005A1500" w:rsidRPr="004F11D2" w:rsidRDefault="005A1500" w:rsidP="004F11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1D2">
        <w:rPr>
          <w:rFonts w:ascii="Arial" w:hAnsi="Arial" w:cs="Arial"/>
          <w:b/>
          <w:bCs/>
          <w:sz w:val="32"/>
          <w:szCs w:val="32"/>
        </w:rPr>
        <w:t>ЛОЯЛЬНЫЕ МЕРЫ</w:t>
      </w: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85"/>
        <w:gridCol w:w="2718"/>
        <w:gridCol w:w="5245"/>
        <w:gridCol w:w="2410"/>
        <w:gridCol w:w="4394"/>
      </w:tblGrid>
      <w:tr w:rsidR="005327E8" w:rsidRPr="005A1500" w14:paraId="0E4DDAE1" w14:textId="77777777" w:rsidTr="008D1D9F">
        <w:tc>
          <w:tcPr>
            <w:tcW w:w="685" w:type="dxa"/>
            <w:shd w:val="clear" w:color="auto" w:fill="7030A0"/>
            <w:vAlign w:val="center"/>
          </w:tcPr>
          <w:p w14:paraId="753B9999" w14:textId="72A2D82C" w:rsidR="005327E8" w:rsidRPr="005A1500" w:rsidRDefault="005327E8" w:rsidP="005327E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2718" w:type="dxa"/>
            <w:shd w:val="clear" w:color="auto" w:fill="7030A0"/>
          </w:tcPr>
          <w:p w14:paraId="37E8141D" w14:textId="0571AE62" w:rsidR="005327E8" w:rsidRPr="005A1500" w:rsidRDefault="005327E8" w:rsidP="00FD6E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  <w:t>Вариант решения</w:t>
            </w:r>
          </w:p>
          <w:p w14:paraId="5D585CBF" w14:textId="77777777" w:rsidR="005327E8" w:rsidRPr="005A1500" w:rsidRDefault="005327E8" w:rsidP="00FD6E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5245" w:type="dxa"/>
            <w:shd w:val="clear" w:color="auto" w:fill="7030A0"/>
          </w:tcPr>
          <w:p w14:paraId="21EAFEC7" w14:textId="77777777" w:rsidR="005327E8" w:rsidRPr="005A1500" w:rsidRDefault="005327E8" w:rsidP="00FD6E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Особенности</w:t>
            </w:r>
          </w:p>
        </w:tc>
        <w:tc>
          <w:tcPr>
            <w:tcW w:w="2410" w:type="dxa"/>
            <w:shd w:val="clear" w:color="auto" w:fill="7030A0"/>
          </w:tcPr>
          <w:p w14:paraId="4F3CE7A4" w14:textId="77777777" w:rsidR="005327E8" w:rsidRPr="005A1500" w:rsidRDefault="005327E8" w:rsidP="00FD6E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  <w:t>Условия оплаты</w:t>
            </w:r>
          </w:p>
        </w:tc>
        <w:tc>
          <w:tcPr>
            <w:tcW w:w="4394" w:type="dxa"/>
            <w:shd w:val="clear" w:color="auto" w:fill="7030A0"/>
          </w:tcPr>
          <w:p w14:paraId="6E8F6620" w14:textId="77777777" w:rsidR="005327E8" w:rsidRPr="005A1500" w:rsidRDefault="005327E8" w:rsidP="00FD6E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t>Документальное оформление</w:t>
            </w:r>
          </w:p>
        </w:tc>
      </w:tr>
      <w:tr w:rsidR="005327E8" w:rsidRPr="005A1500" w14:paraId="71165304" w14:textId="77777777" w:rsidTr="008D1D9F">
        <w:tc>
          <w:tcPr>
            <w:tcW w:w="685" w:type="dxa"/>
          </w:tcPr>
          <w:p w14:paraId="7F7C66E2" w14:textId="38C8E4A4" w:rsidR="005327E8" w:rsidRPr="005327E8" w:rsidRDefault="005327E8" w:rsidP="00E33E99">
            <w:pPr>
              <w:pStyle w:val="a4"/>
              <w:numPr>
                <w:ilvl w:val="0"/>
                <w:numId w:val="5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2718" w:type="dxa"/>
          </w:tcPr>
          <w:p w14:paraId="5BD2A9F3" w14:textId="0A808509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Временный перевод на удаленную работу</w:t>
            </w:r>
          </w:p>
          <w:p w14:paraId="57C20F28" w14:textId="4ACC5868" w:rsidR="005327E8" w:rsidRDefault="005327E8" w:rsidP="00FD6E19">
            <w:pPr>
              <w:rPr>
                <w:rFonts w:ascii="Arial" w:hAnsi="Arial" w:cs="Arial"/>
              </w:rPr>
            </w:pPr>
          </w:p>
          <w:p w14:paraId="1C6876AF" w14:textId="3451DE70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Гл. 49.1 ТК РФ</w:t>
            </w:r>
          </w:p>
          <w:p w14:paraId="3BCEC2AB" w14:textId="77777777" w:rsidR="005327E8" w:rsidRPr="005A1500" w:rsidRDefault="005327E8" w:rsidP="00FD6E19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14:paraId="060EE979" w14:textId="70B48955" w:rsidR="005327E8" w:rsidRPr="005A1500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Перевод на работу дистанционно возможен только с согласия работника.</w:t>
            </w:r>
          </w:p>
        </w:tc>
        <w:tc>
          <w:tcPr>
            <w:tcW w:w="2410" w:type="dxa"/>
          </w:tcPr>
          <w:p w14:paraId="051F8826" w14:textId="4750ACF9" w:rsidR="005327E8" w:rsidRPr="005A1500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100% заработной </w:t>
            </w:r>
            <w:proofErr w:type="gramStart"/>
            <w:r>
              <w:rPr>
                <w:rFonts w:ascii="Arial" w:hAnsi="Arial" w:cs="Arial"/>
              </w:rPr>
              <w:t>платы</w:t>
            </w:r>
            <w:r>
              <w:rPr>
                <w:rFonts w:ascii="Arial" w:hAnsi="Arial" w:cs="Arial"/>
              </w:rPr>
              <w:br/>
              <w:t>(</w:t>
            </w:r>
            <w:proofErr w:type="gramEnd"/>
            <w:r>
              <w:rPr>
                <w:rFonts w:ascii="Arial" w:hAnsi="Arial" w:cs="Arial"/>
              </w:rPr>
              <w:t>обычные условия).</w:t>
            </w:r>
          </w:p>
        </w:tc>
        <w:tc>
          <w:tcPr>
            <w:tcW w:w="4394" w:type="dxa"/>
          </w:tcPr>
          <w:p w14:paraId="5251D7B0" w14:textId="561BB562" w:rsidR="005327E8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Дополнительное соглашение к трудовому договору о временном изменении условий договора (с указанием на какой период и как он определится, формы контроля, порядок обмена документами и пр.).</w:t>
            </w:r>
          </w:p>
          <w:p w14:paraId="25B6CE55" w14:textId="3B9173FE" w:rsidR="005327E8" w:rsidRPr="005A1500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Генеральный директор издает приказ о переводе на удаленную работу (с указанием оснований, срока, режима работы), с которым работника необходимо ознакомить под подпись.</w:t>
            </w:r>
          </w:p>
        </w:tc>
      </w:tr>
      <w:tr w:rsidR="005327E8" w:rsidRPr="005A1500" w14:paraId="2807A2D4" w14:textId="77777777" w:rsidTr="008D1D9F">
        <w:tc>
          <w:tcPr>
            <w:tcW w:w="685" w:type="dxa"/>
            <w:shd w:val="clear" w:color="auto" w:fill="D9D9D9" w:themeFill="background1" w:themeFillShade="D9"/>
          </w:tcPr>
          <w:p w14:paraId="79BFA17F" w14:textId="0FD76AC3" w:rsidR="005327E8" w:rsidRPr="005327E8" w:rsidRDefault="005327E8" w:rsidP="00E33E99">
            <w:pPr>
              <w:pStyle w:val="a4"/>
              <w:numPr>
                <w:ilvl w:val="0"/>
                <w:numId w:val="5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7E699F64" w14:textId="6283EA47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Перевод на условия неполной занятости</w:t>
            </w:r>
          </w:p>
          <w:p w14:paraId="74C8BB65" w14:textId="77777777" w:rsidR="005327E8" w:rsidRDefault="005327E8" w:rsidP="00FD6E19">
            <w:pPr>
              <w:rPr>
                <w:rFonts w:ascii="Arial" w:hAnsi="Arial" w:cs="Arial"/>
              </w:rPr>
            </w:pPr>
          </w:p>
          <w:p w14:paraId="007BACE1" w14:textId="338645D1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93 ТК РФ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3A3E0EC" w14:textId="43010D36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Перевод на работу с неполной занятостью возможен только с согласия работника.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F88584" w14:textId="7CE70FA8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Неполная заработная плата (в соответствии с согласованным объемом занятости).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051BB695" w14:textId="38D60B18" w:rsidR="005327E8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Дополнительное соглашение к трудовому договору о временном (или бессрочном) изменении условий договора.</w:t>
            </w:r>
          </w:p>
          <w:p w14:paraId="3926FEBE" w14:textId="06746D4A" w:rsidR="005327E8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Генеральный директор издает приказ об установлении неполного рабочего времени (с указанием оснований, срока, режима работы и порядка оплаты </w:t>
            </w:r>
            <w:r>
              <w:rPr>
                <w:rFonts w:ascii="Arial" w:hAnsi="Arial" w:cs="Arial"/>
              </w:rPr>
              <w:lastRenderedPageBreak/>
              <w:t>труда), с которым работника необходимо ознакомить под подпись.</w:t>
            </w:r>
          </w:p>
        </w:tc>
      </w:tr>
      <w:tr w:rsidR="005327E8" w:rsidRPr="005A1500" w14:paraId="7625017C" w14:textId="77777777" w:rsidTr="008D1D9F">
        <w:tc>
          <w:tcPr>
            <w:tcW w:w="685" w:type="dxa"/>
            <w:shd w:val="clear" w:color="auto" w:fill="FFFFFF" w:themeFill="background1"/>
          </w:tcPr>
          <w:p w14:paraId="669B53CC" w14:textId="30DA445D" w:rsidR="005327E8" w:rsidRPr="005327E8" w:rsidRDefault="005327E8" w:rsidP="00E33E99">
            <w:pPr>
              <w:pStyle w:val="a4"/>
              <w:numPr>
                <w:ilvl w:val="0"/>
                <w:numId w:val="5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FFFFFF" w:themeFill="background1"/>
          </w:tcPr>
          <w:p w14:paraId="47FE76C2" w14:textId="47A38111" w:rsidR="005327E8" w:rsidRPr="005A1500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Вынужденный карантин</w:t>
            </w:r>
          </w:p>
        </w:tc>
        <w:tc>
          <w:tcPr>
            <w:tcW w:w="5245" w:type="dxa"/>
            <w:shd w:val="clear" w:color="auto" w:fill="FFFFFF" w:themeFill="background1"/>
          </w:tcPr>
          <w:p w14:paraId="081EBEDB" w14:textId="66A258D9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Согласно П</w:t>
            </w:r>
            <w:r w:rsidRPr="00FD6E19">
              <w:rPr>
                <w:rFonts w:ascii="Arial" w:hAnsi="Arial" w:cs="Arial"/>
              </w:rPr>
              <w:t>остановлени</w:t>
            </w:r>
            <w:r>
              <w:rPr>
                <w:rFonts w:ascii="Arial" w:hAnsi="Arial" w:cs="Arial"/>
              </w:rPr>
              <w:t>ю</w:t>
            </w:r>
            <w:r w:rsidRPr="00FD6E1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</w:t>
            </w:r>
            <w:r w:rsidRPr="00FD6E19">
              <w:rPr>
                <w:rFonts w:ascii="Arial" w:hAnsi="Arial" w:cs="Arial"/>
              </w:rPr>
              <w:t xml:space="preserve">лавного государственного врача РФ от 18.03.2020 № 7 </w:t>
            </w:r>
            <w:r>
              <w:rPr>
                <w:rFonts w:ascii="Arial" w:hAnsi="Arial" w:cs="Arial"/>
              </w:rPr>
              <w:t>р</w:t>
            </w:r>
            <w:r w:rsidRPr="00FD6E19">
              <w:rPr>
                <w:rFonts w:ascii="Arial" w:hAnsi="Arial" w:cs="Arial"/>
              </w:rPr>
              <w:t>аботники</w:t>
            </w:r>
            <w:r>
              <w:rPr>
                <w:rFonts w:ascii="Arial" w:hAnsi="Arial" w:cs="Arial"/>
              </w:rPr>
              <w:t xml:space="preserve"> и указу органов государственной власти субъектов РФ</w:t>
            </w:r>
            <w:r w:rsidRPr="00FD6E19">
              <w:rPr>
                <w:rFonts w:ascii="Arial" w:hAnsi="Arial" w:cs="Arial"/>
              </w:rPr>
              <w:t>, прибывшие из любой точки мира в Россию, должный пройти обязательный домашний карантин сроком 14 дней</w:t>
            </w:r>
            <w:r>
              <w:rPr>
                <w:rFonts w:ascii="Arial" w:hAnsi="Arial" w:cs="Arial"/>
              </w:rPr>
              <w:t xml:space="preserve"> даже при отсутствии симптомов и отрицательном тесте на </w:t>
            </w:r>
            <w:r>
              <w:rPr>
                <w:rFonts w:ascii="Arial" w:hAnsi="Arial" w:cs="Arial"/>
                <w:lang w:val="en-US"/>
              </w:rPr>
              <w:t>COVID</w:t>
            </w:r>
            <w:r w:rsidRPr="003C3260">
              <w:rPr>
                <w:rFonts w:ascii="Arial" w:hAnsi="Arial" w:cs="Arial"/>
              </w:rPr>
              <w:t>-1</w:t>
            </w:r>
            <w:r w:rsidRPr="00053268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 Работодатель не имеет права изменять продолжительность и условия карантина.</w:t>
            </w:r>
          </w:p>
          <w:p w14:paraId="1E8C8AE3" w14:textId="77777777" w:rsidR="005327E8" w:rsidRDefault="005327E8" w:rsidP="00FD6E19">
            <w:pPr>
              <w:rPr>
                <w:rFonts w:ascii="Arial" w:hAnsi="Arial" w:cs="Arial"/>
              </w:rPr>
            </w:pPr>
          </w:p>
          <w:p w14:paraId="10B8EA34" w14:textId="001C6B0D" w:rsidR="005327E8" w:rsidRDefault="005327E8" w:rsidP="00FD6E19">
            <w:pPr>
              <w:rPr>
                <w:rFonts w:ascii="Arial" w:hAnsi="Arial" w:cs="Arial"/>
              </w:rPr>
            </w:pPr>
            <w:r w:rsidRPr="001B0DA1">
              <w:rPr>
                <w:rFonts w:ascii="Arial" w:hAnsi="Arial" w:cs="Arial"/>
                <w:i/>
                <w:iCs/>
              </w:rPr>
              <w:t>Вариант 1</w:t>
            </w:r>
            <w:r>
              <w:rPr>
                <w:rFonts w:ascii="Arial" w:hAnsi="Arial" w:cs="Arial"/>
              </w:rPr>
              <w:t xml:space="preserve"> – Обеспечить работнику выплаты по больничным листам. </w:t>
            </w:r>
          </w:p>
          <w:p w14:paraId="20FD8829" w14:textId="77777777" w:rsidR="005327E8" w:rsidRDefault="005327E8" w:rsidP="00FD6E19">
            <w:pPr>
              <w:rPr>
                <w:rFonts w:ascii="Arial" w:hAnsi="Arial" w:cs="Arial"/>
              </w:rPr>
            </w:pPr>
          </w:p>
          <w:p w14:paraId="27BC8347" w14:textId="77777777" w:rsidR="005327E8" w:rsidRDefault="005327E8" w:rsidP="00FD6E19">
            <w:pPr>
              <w:rPr>
                <w:rFonts w:ascii="Arial" w:hAnsi="Arial" w:cs="Arial"/>
              </w:rPr>
            </w:pPr>
            <w:r w:rsidRPr="001B0DA1">
              <w:rPr>
                <w:rFonts w:ascii="Arial" w:hAnsi="Arial" w:cs="Arial"/>
                <w:i/>
                <w:iCs/>
              </w:rPr>
              <w:t>Вариант 2</w:t>
            </w:r>
            <w:r>
              <w:rPr>
                <w:rFonts w:ascii="Arial" w:hAnsi="Arial" w:cs="Arial"/>
              </w:rPr>
              <w:t xml:space="preserve"> – При согласии работника временно перевести его на удаленную работу (п. 1 настоящей таблицы).</w:t>
            </w:r>
          </w:p>
          <w:p w14:paraId="0AB64AE2" w14:textId="77777777" w:rsidR="005327E8" w:rsidRDefault="005327E8" w:rsidP="00FD6E19">
            <w:pPr>
              <w:rPr>
                <w:rFonts w:ascii="Arial" w:hAnsi="Arial" w:cs="Arial"/>
              </w:rPr>
            </w:pPr>
          </w:p>
          <w:p w14:paraId="395D5A5F" w14:textId="013597E0" w:rsidR="006B7290" w:rsidRPr="005A1500" w:rsidRDefault="005327E8" w:rsidP="00E35BDB">
            <w:pPr>
              <w:spacing w:after="100"/>
              <w:rPr>
                <w:rFonts w:ascii="Arial" w:hAnsi="Arial" w:cs="Arial"/>
              </w:rPr>
            </w:pPr>
            <w:r w:rsidRPr="005327E8">
              <w:rPr>
                <w:rFonts w:ascii="Arial" w:hAnsi="Arial" w:cs="Arial"/>
                <w:i/>
              </w:rPr>
              <w:t>Вариант 3</w:t>
            </w:r>
            <w:r>
              <w:rPr>
                <w:rFonts w:ascii="Arial" w:hAnsi="Arial" w:cs="Arial"/>
              </w:rPr>
              <w:t xml:space="preserve"> – Оформить простой по </w:t>
            </w:r>
            <w:r w:rsidR="006B7290">
              <w:rPr>
                <w:rFonts w:ascii="Arial" w:hAnsi="Arial" w:cs="Arial"/>
              </w:rPr>
              <w:t>вине работника</w:t>
            </w:r>
            <w:r>
              <w:rPr>
                <w:rFonts w:ascii="Arial" w:hAnsi="Arial" w:cs="Arial"/>
              </w:rPr>
              <w:t xml:space="preserve"> с возможностью не выходить на работу (п. 4 настоящей таблицы). </w:t>
            </w:r>
            <w:r w:rsidR="006B7290">
              <w:rPr>
                <w:rFonts w:ascii="Arial" w:hAnsi="Arial" w:cs="Arial"/>
              </w:rPr>
              <w:t>Если работник знал о предстоящем карантине и все равно совершил заграничную поездку,</w:t>
            </w:r>
            <w:r w:rsidR="00BD3555">
              <w:rPr>
                <w:rFonts w:ascii="Arial" w:hAnsi="Arial" w:cs="Arial"/>
              </w:rPr>
              <w:t xml:space="preserve"> и не оформил больничный лист.</w:t>
            </w:r>
          </w:p>
        </w:tc>
        <w:tc>
          <w:tcPr>
            <w:tcW w:w="2410" w:type="dxa"/>
            <w:shd w:val="clear" w:color="auto" w:fill="FFFFFF" w:themeFill="background1"/>
          </w:tcPr>
          <w:p w14:paraId="45716945" w14:textId="31833F3F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226A2F">
              <w:rPr>
                <w:rFonts w:ascii="Arial" w:hAnsi="Arial" w:cs="Arial"/>
              </w:rPr>
              <w:t>особия по временной нетрудоспособности</w:t>
            </w:r>
            <w:r>
              <w:rPr>
                <w:rFonts w:ascii="Arial" w:hAnsi="Arial" w:cs="Arial"/>
              </w:rPr>
              <w:t xml:space="preserve"> оплачиваются за счет средств ФСС</w:t>
            </w:r>
            <w:r>
              <w:rPr>
                <w:rStyle w:val="ae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. </w:t>
            </w:r>
          </w:p>
          <w:p w14:paraId="4D60C14F" w14:textId="0735A2A9" w:rsidR="005327E8" w:rsidRPr="005A1500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Размер пос</w:t>
            </w:r>
            <w:r w:rsidR="00F2276A">
              <w:rPr>
                <w:rFonts w:ascii="Arial" w:hAnsi="Arial" w:cs="Arial"/>
              </w:rPr>
              <w:t>обия зависит от трудового стажа, но по новым правилам его размер не должен быть ниже МРОТ.</w:t>
            </w:r>
          </w:p>
        </w:tc>
        <w:tc>
          <w:tcPr>
            <w:tcW w:w="4394" w:type="dxa"/>
            <w:shd w:val="clear" w:color="auto" w:fill="FFFFFF" w:themeFill="background1"/>
          </w:tcPr>
          <w:p w14:paraId="4A076BD1" w14:textId="32B730C0" w:rsidR="005327E8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Аналогичное оформление пособий по листкам нетрудоспособности (электронные листки нетрудоспособности) с учетом особенностей, указанных во Временных Правилах </w:t>
            </w:r>
            <w:r w:rsidRPr="00FF0D55">
              <w:rPr>
                <w:rFonts w:ascii="Arial" w:hAnsi="Arial" w:cs="Arial"/>
              </w:rPr>
              <w:t>оформления листков нетрудоспособности, назначения и выплаты пособий по временной нетрудоспособности в случае карантина</w:t>
            </w:r>
            <w:r>
              <w:rPr>
                <w:rFonts w:ascii="Arial" w:hAnsi="Arial" w:cs="Arial"/>
              </w:rPr>
              <w:t xml:space="preserve"> (утв. Постановлением Правительства РФ от </w:t>
            </w:r>
            <w:r w:rsidRPr="00FD6E19">
              <w:rPr>
                <w:rFonts w:ascii="Arial" w:hAnsi="Arial" w:cs="Arial"/>
              </w:rPr>
              <w:t>18.03.2020 №</w:t>
            </w:r>
            <w:r>
              <w:rPr>
                <w:rFonts w:ascii="Arial" w:hAnsi="Arial" w:cs="Arial"/>
              </w:rPr>
              <w:t xml:space="preserve"> 294). </w:t>
            </w:r>
          </w:p>
          <w:p w14:paraId="33B0BEBC" w14:textId="6AEBDB4E" w:rsidR="005327E8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Необходимо обратить внимание, что в листке нетрудоспособности должен быть указан код «03» (вместо обычного кода «01»).</w:t>
            </w:r>
          </w:p>
          <w:p w14:paraId="19C0024D" w14:textId="77777777" w:rsidR="005327E8" w:rsidRPr="005A1500" w:rsidRDefault="005327E8" w:rsidP="00E35BDB">
            <w:pPr>
              <w:spacing w:after="100"/>
              <w:rPr>
                <w:rFonts w:ascii="Arial" w:hAnsi="Arial" w:cs="Arial"/>
              </w:rPr>
            </w:pPr>
          </w:p>
        </w:tc>
      </w:tr>
      <w:tr w:rsidR="005327E8" w:rsidRPr="005A1500" w14:paraId="2C0443AD" w14:textId="77777777" w:rsidTr="008D1D9F">
        <w:tc>
          <w:tcPr>
            <w:tcW w:w="685" w:type="dxa"/>
            <w:shd w:val="clear" w:color="auto" w:fill="D9D9D9" w:themeFill="background1" w:themeFillShade="D9"/>
          </w:tcPr>
          <w:p w14:paraId="17CEC687" w14:textId="00058622" w:rsidR="005327E8" w:rsidRPr="005327E8" w:rsidRDefault="005327E8" w:rsidP="00E33E99">
            <w:pPr>
              <w:pStyle w:val="a4"/>
              <w:numPr>
                <w:ilvl w:val="0"/>
                <w:numId w:val="5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D9D9D9" w:themeFill="background1" w:themeFillShade="D9"/>
          </w:tcPr>
          <w:p w14:paraId="725A1114" w14:textId="6FEAA527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Простой</w:t>
            </w:r>
          </w:p>
          <w:p w14:paraId="1EF2ED33" w14:textId="6F5B635A" w:rsidR="004267BC" w:rsidRDefault="004267BC" w:rsidP="00FD6E19">
            <w:pPr>
              <w:rPr>
                <w:rFonts w:ascii="Arial" w:hAnsi="Arial" w:cs="Arial"/>
              </w:rPr>
            </w:pPr>
          </w:p>
          <w:p w14:paraId="04B6F720" w14:textId="21559617" w:rsidR="005327E8" w:rsidRPr="005A1500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Ст. 157 ТК РФ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2A83AA25" w14:textId="0C1C9EE0" w:rsidR="0096347F" w:rsidRDefault="00175D8F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На данный момент нет однозначного ответа, можно ли </w:t>
            </w:r>
            <w:r w:rsidR="001246FC">
              <w:rPr>
                <w:rFonts w:ascii="Arial" w:hAnsi="Arial" w:cs="Arial"/>
              </w:rPr>
              <w:t xml:space="preserve">объявлять простой в «нерабочие </w:t>
            </w:r>
            <w:r w:rsidR="001246FC">
              <w:rPr>
                <w:rFonts w:ascii="Arial" w:hAnsi="Arial" w:cs="Arial"/>
              </w:rPr>
              <w:lastRenderedPageBreak/>
              <w:t>дни», установленные Указом Президента,</w:t>
            </w:r>
            <w:r w:rsidR="009B06FA">
              <w:rPr>
                <w:rFonts w:ascii="Arial" w:hAnsi="Arial" w:cs="Arial"/>
              </w:rPr>
              <w:t xml:space="preserve"> так как предусмотрена </w:t>
            </w:r>
            <w:r w:rsidR="001246FC">
              <w:rPr>
                <w:rFonts w:ascii="Arial" w:hAnsi="Arial" w:cs="Arial"/>
              </w:rPr>
              <w:t xml:space="preserve">обязанность </w:t>
            </w:r>
            <w:r w:rsidR="00150FB1">
              <w:rPr>
                <w:rFonts w:ascii="Arial" w:hAnsi="Arial" w:cs="Arial"/>
              </w:rPr>
              <w:t xml:space="preserve">работодателя </w:t>
            </w:r>
            <w:r w:rsidR="001246FC">
              <w:rPr>
                <w:rFonts w:ascii="Arial" w:hAnsi="Arial" w:cs="Arial"/>
              </w:rPr>
              <w:t xml:space="preserve">сохранить заработную плату в полном объеме. </w:t>
            </w:r>
            <w:r w:rsidR="00EC38A9">
              <w:rPr>
                <w:rFonts w:ascii="Arial" w:hAnsi="Arial" w:cs="Arial"/>
              </w:rPr>
              <w:t xml:space="preserve">В ситуации правовой неопределенности объявлять </w:t>
            </w:r>
            <w:r w:rsidR="00150FB1">
              <w:rPr>
                <w:rFonts w:ascii="Arial" w:hAnsi="Arial" w:cs="Arial"/>
              </w:rPr>
              <w:t xml:space="preserve">простой не рекомендуется, а в случае </w:t>
            </w:r>
            <w:r w:rsidR="009B06FA">
              <w:rPr>
                <w:rFonts w:ascii="Arial" w:hAnsi="Arial" w:cs="Arial"/>
              </w:rPr>
              <w:t xml:space="preserve">объявления сохранить зарплату лучше в полном объеме. </w:t>
            </w:r>
          </w:p>
          <w:p w14:paraId="18232A48" w14:textId="77777777" w:rsidR="0096347F" w:rsidRDefault="0096347F" w:rsidP="00FD6E19">
            <w:pPr>
              <w:rPr>
                <w:rFonts w:ascii="Arial" w:hAnsi="Arial" w:cs="Arial"/>
              </w:rPr>
            </w:pPr>
          </w:p>
          <w:p w14:paraId="5CB5BC12" w14:textId="79024A30" w:rsidR="005327E8" w:rsidRDefault="005327E8" w:rsidP="00FD6E19">
            <w:pPr>
              <w:rPr>
                <w:rFonts w:ascii="Arial" w:hAnsi="Arial" w:cs="Arial"/>
              </w:rPr>
            </w:pPr>
            <w:r w:rsidRPr="00D1228A">
              <w:rPr>
                <w:rFonts w:ascii="Arial" w:hAnsi="Arial" w:cs="Arial"/>
              </w:rPr>
              <w:t>Период простоя является рабочим временем и не относится ко времени отдыха, поэтому в данный период работники обязаны находиться на рабочих местах</w:t>
            </w:r>
            <w:r>
              <w:rPr>
                <w:rFonts w:ascii="Arial" w:hAnsi="Arial" w:cs="Arial"/>
              </w:rPr>
              <w:t>, но не исполняют рабочие обязанности.</w:t>
            </w:r>
            <w:r w:rsidRPr="00D1228A">
              <w:rPr>
                <w:rFonts w:ascii="Arial" w:hAnsi="Arial" w:cs="Arial"/>
              </w:rPr>
              <w:t xml:space="preserve"> Однако работодатель может разрешить своим работникам не выходить на работу на время простоя</w:t>
            </w:r>
            <w:r>
              <w:rPr>
                <w:rFonts w:ascii="Arial" w:hAnsi="Arial" w:cs="Arial"/>
              </w:rPr>
              <w:t>.</w:t>
            </w:r>
          </w:p>
          <w:p w14:paraId="7A1126E1" w14:textId="77777777" w:rsidR="005327E8" w:rsidRDefault="005327E8" w:rsidP="00FD6E19">
            <w:pPr>
              <w:rPr>
                <w:rFonts w:ascii="Arial" w:hAnsi="Arial" w:cs="Arial"/>
              </w:rPr>
            </w:pPr>
          </w:p>
          <w:p w14:paraId="7A332A83" w14:textId="372D12CC" w:rsidR="005327E8" w:rsidRPr="005A1500" w:rsidRDefault="005327E8" w:rsidP="00FD6E19">
            <w:pPr>
              <w:rPr>
                <w:rFonts w:ascii="Arial" w:hAnsi="Arial" w:cs="Arial"/>
              </w:rPr>
            </w:pPr>
            <w:r w:rsidRPr="00D1228A">
              <w:rPr>
                <w:rFonts w:ascii="Arial" w:hAnsi="Arial" w:cs="Arial"/>
              </w:rPr>
              <w:t>На время простоя работник может быть временно переведен на другую работу у того</w:t>
            </w:r>
            <w:r>
              <w:rPr>
                <w:rFonts w:ascii="Arial" w:hAnsi="Arial" w:cs="Arial"/>
              </w:rPr>
              <w:t xml:space="preserve"> же</w:t>
            </w:r>
            <w:r w:rsidRPr="00D1228A">
              <w:rPr>
                <w:rFonts w:ascii="Arial" w:hAnsi="Arial" w:cs="Arial"/>
              </w:rPr>
              <w:t xml:space="preserve"> работодателя. При этом временный перевод осуществляется на срок до </w:t>
            </w:r>
            <w:r>
              <w:rPr>
                <w:rFonts w:ascii="Arial" w:hAnsi="Arial" w:cs="Arial"/>
              </w:rPr>
              <w:t>1</w:t>
            </w:r>
            <w:r w:rsidRPr="00D1228A">
              <w:rPr>
                <w:rFonts w:ascii="Arial" w:hAnsi="Arial" w:cs="Arial"/>
              </w:rPr>
              <w:t xml:space="preserve"> года </w:t>
            </w:r>
            <w:r>
              <w:rPr>
                <w:rFonts w:ascii="Arial" w:hAnsi="Arial" w:cs="Arial"/>
              </w:rPr>
              <w:t>по соглашению</w:t>
            </w:r>
            <w:r w:rsidRPr="00D1228A">
              <w:rPr>
                <w:rFonts w:ascii="Arial" w:hAnsi="Arial" w:cs="Arial"/>
              </w:rPr>
              <w:t xml:space="preserve"> </w:t>
            </w:r>
            <w:r w:rsidR="003669FA">
              <w:rPr>
                <w:rFonts w:ascii="Arial" w:hAnsi="Arial" w:cs="Arial"/>
              </w:rPr>
              <w:t xml:space="preserve">сторон </w:t>
            </w:r>
            <w:r w:rsidRPr="00D1228A">
              <w:rPr>
                <w:rFonts w:ascii="Arial" w:hAnsi="Arial" w:cs="Arial"/>
              </w:rPr>
              <w:t>(ст</w:t>
            </w:r>
            <w:r>
              <w:rPr>
                <w:rFonts w:ascii="Arial" w:hAnsi="Arial" w:cs="Arial"/>
              </w:rPr>
              <w:t xml:space="preserve">. </w:t>
            </w:r>
            <w:r w:rsidRPr="00D1228A">
              <w:rPr>
                <w:rFonts w:ascii="Arial" w:hAnsi="Arial" w:cs="Arial"/>
              </w:rPr>
              <w:t>72.2 ТК РФ).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8575838" w14:textId="44C86EB6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Если по вине работодателя</w:t>
            </w:r>
            <w:r>
              <w:rPr>
                <w:rStyle w:val="ae"/>
                <w:rFonts w:ascii="Arial" w:hAnsi="Arial" w:cs="Arial"/>
              </w:rPr>
              <w:footnoteReference w:id="2"/>
            </w:r>
            <w:r>
              <w:rPr>
                <w:rFonts w:ascii="Arial" w:hAnsi="Arial" w:cs="Arial"/>
              </w:rPr>
              <w:t xml:space="preserve">: не </w:t>
            </w:r>
            <w:r>
              <w:rPr>
                <w:rFonts w:ascii="Arial" w:hAnsi="Arial" w:cs="Arial"/>
              </w:rPr>
              <w:lastRenderedPageBreak/>
              <w:t xml:space="preserve">менее 2/3 средней заработной платы. </w:t>
            </w:r>
          </w:p>
          <w:p w14:paraId="477A9CFE" w14:textId="77777777" w:rsidR="006B7290" w:rsidRDefault="006B7290" w:rsidP="00FD6E19">
            <w:pPr>
              <w:rPr>
                <w:rFonts w:ascii="Arial" w:hAnsi="Arial" w:cs="Arial"/>
              </w:rPr>
            </w:pPr>
          </w:p>
          <w:p w14:paraId="50C097C1" w14:textId="3CA2AAAE" w:rsidR="005327E8" w:rsidRDefault="005327E8" w:rsidP="00FD6E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Если по независящим обстоятельствам</w:t>
            </w:r>
            <w:r>
              <w:rPr>
                <w:rStyle w:val="ae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 xml:space="preserve">: не менее 2/3 </w:t>
            </w:r>
            <w:r w:rsidRPr="00787C19">
              <w:rPr>
                <w:rFonts w:ascii="Arial" w:hAnsi="Arial" w:cs="Arial"/>
              </w:rPr>
              <w:t>тарифной ставки, оклада, рассчитанных пропорционально времени простоя</w:t>
            </w:r>
            <w:r>
              <w:rPr>
                <w:rFonts w:ascii="Arial" w:hAnsi="Arial" w:cs="Arial"/>
              </w:rPr>
              <w:t>.</w:t>
            </w:r>
          </w:p>
          <w:p w14:paraId="13CDE76F" w14:textId="77777777" w:rsidR="006B7290" w:rsidRDefault="006B7290" w:rsidP="00035A4B">
            <w:pPr>
              <w:rPr>
                <w:rFonts w:ascii="Arial" w:hAnsi="Arial" w:cs="Arial"/>
              </w:rPr>
            </w:pPr>
          </w:p>
          <w:p w14:paraId="7EAB164D" w14:textId="45E59690" w:rsidR="005327E8" w:rsidRDefault="005327E8" w:rsidP="00035A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Простой по вине работника</w:t>
            </w:r>
            <w:r>
              <w:rPr>
                <w:rStyle w:val="ae"/>
                <w:rFonts w:ascii="Arial" w:hAnsi="Arial" w:cs="Arial"/>
              </w:rPr>
              <w:footnoteReference w:id="4"/>
            </w:r>
            <w:r>
              <w:rPr>
                <w:rFonts w:ascii="Arial" w:hAnsi="Arial" w:cs="Arial"/>
              </w:rPr>
              <w:t xml:space="preserve"> не оплачивается.</w:t>
            </w:r>
          </w:p>
          <w:p w14:paraId="17F2E405" w14:textId="3030E5ED" w:rsidR="005327E8" w:rsidRPr="005A1500" w:rsidRDefault="005327E8" w:rsidP="00FD6E1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14:paraId="6183AC71" w14:textId="022DF510" w:rsidR="005327E8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1. Генеральный директор должен издать приказ </w:t>
            </w:r>
            <w:r w:rsidRPr="00D1228A">
              <w:rPr>
                <w:rFonts w:ascii="Arial" w:hAnsi="Arial" w:cs="Arial"/>
              </w:rPr>
              <w:t xml:space="preserve">о </w:t>
            </w:r>
            <w:r w:rsidRPr="00992DFE">
              <w:rPr>
                <w:rFonts w:ascii="Arial" w:hAnsi="Arial" w:cs="Arial"/>
              </w:rPr>
              <w:t xml:space="preserve">дате начала и </w:t>
            </w:r>
            <w:r w:rsidRPr="00992DFE">
              <w:rPr>
                <w:rFonts w:ascii="Arial" w:hAnsi="Arial" w:cs="Arial"/>
              </w:rPr>
              <w:lastRenderedPageBreak/>
              <w:t>продолжительности вынужденного простоя</w:t>
            </w:r>
            <w:r>
              <w:rPr>
                <w:rFonts w:ascii="Arial" w:hAnsi="Arial" w:cs="Arial"/>
              </w:rPr>
              <w:t xml:space="preserve"> и ознакомить с ним под роспись работника. В том числе, в приказе может быть предусмотрено, что работник может не выходить на работу в этот период. </w:t>
            </w:r>
          </w:p>
          <w:p w14:paraId="7E7F8C47" w14:textId="4A9646FB" w:rsidR="005327E8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F66343">
              <w:rPr>
                <w:rFonts w:ascii="Arial" w:hAnsi="Arial" w:cs="Arial"/>
              </w:rPr>
              <w:t>Факт простоя (время, причины возникновения) и его оплата оформляются отметками в табеле учета рабочего времени</w:t>
            </w:r>
            <w:r>
              <w:rPr>
                <w:rFonts w:ascii="Arial" w:hAnsi="Arial" w:cs="Arial"/>
              </w:rPr>
              <w:t>.</w:t>
            </w:r>
          </w:p>
          <w:p w14:paraId="5C22542E" w14:textId="7522940A" w:rsidR="005327E8" w:rsidRPr="005A1500" w:rsidRDefault="005327E8" w:rsidP="00E35BDB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Если производство останавливается полностью, в течение трех рабочих дней с момента принятия такого решения необходимо уве</w:t>
            </w:r>
            <w:r w:rsidR="00E35BDB">
              <w:rPr>
                <w:rFonts w:ascii="Arial" w:hAnsi="Arial" w:cs="Arial"/>
              </w:rPr>
              <w:t>домить органы службы занятости.</w:t>
            </w:r>
          </w:p>
        </w:tc>
      </w:tr>
      <w:tr w:rsidR="003D268B" w:rsidRPr="005A1500" w14:paraId="1CC22359" w14:textId="77777777" w:rsidTr="008D1D9F">
        <w:tc>
          <w:tcPr>
            <w:tcW w:w="685" w:type="dxa"/>
            <w:shd w:val="clear" w:color="auto" w:fill="FFFFFF" w:themeFill="background1"/>
          </w:tcPr>
          <w:p w14:paraId="3A30A1AE" w14:textId="77777777" w:rsidR="003D268B" w:rsidRPr="005327E8" w:rsidRDefault="003D268B" w:rsidP="00E33E99">
            <w:pPr>
              <w:pStyle w:val="a4"/>
              <w:numPr>
                <w:ilvl w:val="0"/>
                <w:numId w:val="5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FFFFFF" w:themeFill="background1"/>
          </w:tcPr>
          <w:p w14:paraId="21C76130" w14:textId="77777777" w:rsidR="003D268B" w:rsidRDefault="003D268B" w:rsidP="004267BC">
            <w:pPr>
              <w:rPr>
                <w:rFonts w:ascii="Arial" w:hAnsi="Arial" w:cs="Arial"/>
              </w:rPr>
            </w:pPr>
            <w:r w:rsidRPr="003D268B">
              <w:rPr>
                <w:rFonts w:ascii="Arial" w:hAnsi="Arial" w:cs="Arial"/>
              </w:rPr>
              <w:t>Изменение трудового договора по причинам, связанным с изменением организационных или технологических условий труда</w:t>
            </w:r>
          </w:p>
          <w:p w14:paraId="1FFF643D" w14:textId="77777777" w:rsidR="004267BC" w:rsidRDefault="004267BC" w:rsidP="004267BC">
            <w:pPr>
              <w:rPr>
                <w:rFonts w:ascii="Arial" w:hAnsi="Arial" w:cs="Arial"/>
              </w:rPr>
            </w:pPr>
          </w:p>
          <w:p w14:paraId="76B76F5E" w14:textId="42AE2380" w:rsidR="004267BC" w:rsidRDefault="004267BC" w:rsidP="0042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(ст. 74 ТК</w:t>
            </w:r>
            <w:r w:rsidR="00037818">
              <w:rPr>
                <w:rFonts w:ascii="Arial" w:hAnsi="Arial" w:cs="Arial"/>
              </w:rPr>
              <w:t xml:space="preserve"> РФ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14:paraId="3239B560" w14:textId="6AEFF8FE" w:rsidR="005519E9" w:rsidRDefault="00DA7D69" w:rsidP="005519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Изменение трудового договора возможно без согласия работника. </w:t>
            </w:r>
          </w:p>
          <w:p w14:paraId="53C52A1A" w14:textId="23E75A26" w:rsidR="007A011D" w:rsidRDefault="007A011D" w:rsidP="005519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Изменений условий труда должно быть связано с организационными или технологическими</w:t>
            </w:r>
            <w:r w:rsidR="005E1F70">
              <w:rPr>
                <w:rFonts w:ascii="Arial" w:hAnsi="Arial" w:cs="Arial"/>
              </w:rPr>
              <w:t xml:space="preserve"> </w:t>
            </w:r>
            <w:r w:rsidR="000A18B0">
              <w:rPr>
                <w:rFonts w:ascii="Arial" w:hAnsi="Arial" w:cs="Arial"/>
              </w:rPr>
              <w:t>и</w:t>
            </w:r>
            <w:r w:rsidR="005E1F70">
              <w:rPr>
                <w:rFonts w:ascii="Arial" w:hAnsi="Arial" w:cs="Arial"/>
              </w:rPr>
              <w:t>зменениями</w:t>
            </w:r>
            <w:r w:rsidRPr="007A011D">
              <w:rPr>
                <w:rFonts w:ascii="Arial" w:hAnsi="Arial" w:cs="Arial"/>
              </w:rPr>
              <w:t>, например</w:t>
            </w:r>
            <w:r w:rsidR="000A18B0">
              <w:rPr>
                <w:rFonts w:ascii="Arial" w:hAnsi="Arial" w:cs="Arial"/>
              </w:rPr>
              <w:t>, с</w:t>
            </w:r>
            <w:r w:rsidRPr="007A011D">
              <w:rPr>
                <w:rFonts w:ascii="Arial" w:hAnsi="Arial" w:cs="Arial"/>
              </w:rPr>
              <w:t xml:space="preserve"> изменени</w:t>
            </w:r>
            <w:r w:rsidR="000A18B0">
              <w:rPr>
                <w:rFonts w:ascii="Arial" w:hAnsi="Arial" w:cs="Arial"/>
              </w:rPr>
              <w:t>ями</w:t>
            </w:r>
            <w:r w:rsidRPr="007A011D">
              <w:rPr>
                <w:rFonts w:ascii="Arial" w:hAnsi="Arial" w:cs="Arial"/>
              </w:rPr>
              <w:t xml:space="preserve"> в технике и технологии производства, </w:t>
            </w:r>
            <w:r w:rsidR="000A18B0">
              <w:rPr>
                <w:rFonts w:ascii="Arial" w:hAnsi="Arial" w:cs="Arial"/>
              </w:rPr>
              <w:t xml:space="preserve">с </w:t>
            </w:r>
            <w:r w:rsidRPr="007A011D">
              <w:rPr>
                <w:rFonts w:ascii="Arial" w:hAnsi="Arial" w:cs="Arial"/>
              </w:rPr>
              <w:t>совершенствован</w:t>
            </w:r>
            <w:r w:rsidR="000A18B0">
              <w:rPr>
                <w:rFonts w:ascii="Arial" w:hAnsi="Arial" w:cs="Arial"/>
              </w:rPr>
              <w:t xml:space="preserve">ием </w:t>
            </w:r>
            <w:r w:rsidRPr="007A011D">
              <w:rPr>
                <w:rFonts w:ascii="Arial" w:hAnsi="Arial" w:cs="Arial"/>
              </w:rPr>
              <w:t xml:space="preserve">рабочих мест, </w:t>
            </w:r>
            <w:r w:rsidR="000A18B0">
              <w:rPr>
                <w:rFonts w:ascii="Arial" w:hAnsi="Arial" w:cs="Arial"/>
              </w:rPr>
              <w:t xml:space="preserve">со </w:t>
            </w:r>
            <w:r w:rsidR="000A18B0">
              <w:rPr>
                <w:rFonts w:ascii="Arial" w:hAnsi="Arial" w:cs="Arial"/>
              </w:rPr>
              <w:lastRenderedPageBreak/>
              <w:t xml:space="preserve">структурной реорганизацией производства. </w:t>
            </w:r>
            <w:r w:rsidR="00D963E5">
              <w:rPr>
                <w:rFonts w:ascii="Arial" w:hAnsi="Arial" w:cs="Arial"/>
              </w:rPr>
              <w:t>Сам</w:t>
            </w:r>
            <w:r w:rsidR="00E803EE">
              <w:rPr>
                <w:rFonts w:ascii="Arial" w:hAnsi="Arial" w:cs="Arial"/>
              </w:rPr>
              <w:t xml:space="preserve">и по себе условия пандемии не могут рассматриваться как указанные изменения. </w:t>
            </w:r>
          </w:p>
          <w:p w14:paraId="5F2AC5C2" w14:textId="77F208C2" w:rsidR="00D550DC" w:rsidRDefault="00D550DC" w:rsidP="005519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Pr="00D550DC">
              <w:rPr>
                <w:rFonts w:ascii="Arial" w:hAnsi="Arial" w:cs="Arial"/>
              </w:rPr>
              <w:t>нициированные работодателем изменения трудового договора не могут затрагивать условия, определяющие трудовую функцию работника</w:t>
            </w:r>
            <w:r>
              <w:rPr>
                <w:rFonts w:ascii="Arial" w:hAnsi="Arial" w:cs="Arial"/>
              </w:rPr>
              <w:t>.</w:t>
            </w:r>
          </w:p>
          <w:p w14:paraId="5D21308C" w14:textId="428FD8DF" w:rsidR="004363E0" w:rsidRDefault="004363E0" w:rsidP="004363E0">
            <w:pPr>
              <w:spacing w:after="100"/>
              <w:rPr>
                <w:rFonts w:ascii="Arial" w:hAnsi="Arial" w:cs="Arial"/>
              </w:rPr>
            </w:pPr>
            <w:r w:rsidRPr="004363E0">
              <w:rPr>
                <w:rFonts w:ascii="Arial" w:hAnsi="Arial" w:cs="Arial"/>
              </w:rPr>
              <w:t>Работодатель</w:t>
            </w:r>
            <w:r w:rsidR="00F8571D">
              <w:rPr>
                <w:rFonts w:ascii="Arial" w:hAnsi="Arial" w:cs="Arial"/>
              </w:rPr>
              <w:t xml:space="preserve"> вправе в одностороннем порядке (с учетом мнения проф</w:t>
            </w:r>
            <w:r w:rsidR="006B43C3">
              <w:rPr>
                <w:rFonts w:ascii="Arial" w:hAnsi="Arial" w:cs="Arial"/>
              </w:rPr>
              <w:t>с</w:t>
            </w:r>
            <w:r w:rsidR="00F8571D">
              <w:rPr>
                <w:rFonts w:ascii="Arial" w:hAnsi="Arial" w:cs="Arial"/>
              </w:rPr>
              <w:t xml:space="preserve">оюза) </w:t>
            </w:r>
            <w:r w:rsidR="006B43C3">
              <w:rPr>
                <w:rFonts w:ascii="Arial" w:hAnsi="Arial" w:cs="Arial"/>
              </w:rPr>
              <w:t>вв</w:t>
            </w:r>
            <w:r w:rsidRPr="004363E0">
              <w:rPr>
                <w:rFonts w:ascii="Arial" w:hAnsi="Arial" w:cs="Arial"/>
              </w:rPr>
              <w:t>ести режим неполного рабочего времени, если изменение организационных или технологических условий труда может повлечь массовое увольнение работников</w:t>
            </w:r>
            <w:r>
              <w:rPr>
                <w:rFonts w:ascii="Arial" w:hAnsi="Arial" w:cs="Arial"/>
              </w:rPr>
              <w:t>.</w:t>
            </w:r>
          </w:p>
          <w:p w14:paraId="76385D36" w14:textId="07AAA8AF" w:rsidR="004363E0" w:rsidRDefault="004363E0" w:rsidP="004363E0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Указанная процедура изменения трудового договора достаточно дли</w:t>
            </w:r>
            <w:r w:rsidR="00D963E5">
              <w:rPr>
                <w:rFonts w:ascii="Arial" w:hAnsi="Arial" w:cs="Arial"/>
              </w:rPr>
              <w:t xml:space="preserve">тельная, поэтому в условиях пандемии может быть не актуальна. </w:t>
            </w:r>
          </w:p>
        </w:tc>
        <w:tc>
          <w:tcPr>
            <w:tcW w:w="2410" w:type="dxa"/>
            <w:shd w:val="clear" w:color="auto" w:fill="FFFFFF" w:themeFill="background1"/>
          </w:tcPr>
          <w:p w14:paraId="7BF020DA" w14:textId="3F35320C" w:rsidR="00F1613F" w:rsidRPr="00F1613F" w:rsidRDefault="00F1613F" w:rsidP="00F16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1613F">
              <w:rPr>
                <w:rFonts w:ascii="Arial" w:hAnsi="Arial" w:cs="Arial"/>
              </w:rPr>
              <w:lastRenderedPageBreak/>
              <w:t>Могут быть изменены система и размеры оплаты труда</w:t>
            </w:r>
            <w:r w:rsidR="000270DA">
              <w:rPr>
                <w:rFonts w:ascii="Arial" w:hAnsi="Arial" w:cs="Arial"/>
              </w:rPr>
              <w:t xml:space="preserve"> в зависимости от новых условий. </w:t>
            </w:r>
          </w:p>
          <w:p w14:paraId="6B5CC864" w14:textId="052F2F8C" w:rsidR="003D268B" w:rsidRDefault="003D268B" w:rsidP="00A13D88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FFFFF" w:themeFill="background1"/>
          </w:tcPr>
          <w:p w14:paraId="11766629" w14:textId="77777777" w:rsidR="003D268B" w:rsidRDefault="009B16A3" w:rsidP="00F8571D">
            <w:pPr>
              <w:pStyle w:val="a4"/>
              <w:numPr>
                <w:ilvl w:val="0"/>
                <w:numId w:val="8"/>
              </w:numPr>
              <w:spacing w:after="100"/>
              <w:ind w:left="34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</w:t>
            </w:r>
            <w:r w:rsidR="00542A45">
              <w:rPr>
                <w:rFonts w:ascii="Arial" w:hAnsi="Arial" w:cs="Arial"/>
              </w:rPr>
              <w:t xml:space="preserve">директор </w:t>
            </w:r>
            <w:r>
              <w:rPr>
                <w:rFonts w:ascii="Arial" w:hAnsi="Arial" w:cs="Arial"/>
              </w:rPr>
              <w:t xml:space="preserve">издает приказ </w:t>
            </w:r>
            <w:r w:rsidRPr="009B16A3">
              <w:rPr>
                <w:rFonts w:ascii="Arial" w:hAnsi="Arial" w:cs="Arial"/>
              </w:rPr>
              <w:t>о вводимых по истечении срока уведомления изменениях в трудовой договор с указанием причин, послуживших изменению определенных сторонами условий трудового договора.</w:t>
            </w:r>
          </w:p>
          <w:p w14:paraId="757A688E" w14:textId="130CD0C8" w:rsidR="003A42CB" w:rsidRDefault="003A42CB" w:rsidP="00827002">
            <w:pPr>
              <w:pStyle w:val="a4"/>
              <w:numPr>
                <w:ilvl w:val="0"/>
                <w:numId w:val="8"/>
              </w:numPr>
              <w:spacing w:after="100"/>
              <w:ind w:left="34" w:firstLine="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Уведомление о предстоящем изменении работников (под подпись), по общему правилу не менее чем за два месяца. </w:t>
            </w:r>
          </w:p>
          <w:p w14:paraId="0B050208" w14:textId="2251DB8B" w:rsidR="00542A45" w:rsidRDefault="008B3780" w:rsidP="00827002">
            <w:pPr>
              <w:pStyle w:val="a4"/>
              <w:numPr>
                <w:ilvl w:val="0"/>
                <w:numId w:val="8"/>
              </w:numPr>
              <w:spacing w:after="100"/>
              <w:ind w:left="34" w:firstLine="0"/>
              <w:contextualSpacing w:val="0"/>
              <w:rPr>
                <w:rFonts w:ascii="Arial" w:hAnsi="Arial" w:cs="Arial"/>
              </w:rPr>
            </w:pPr>
            <w:r w:rsidRPr="008B3780">
              <w:rPr>
                <w:rFonts w:ascii="Arial" w:hAnsi="Arial" w:cs="Arial"/>
              </w:rPr>
      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</w:t>
            </w:r>
            <w:r w:rsidR="005A3F9F">
              <w:rPr>
                <w:rFonts w:ascii="Arial" w:hAnsi="Arial" w:cs="Arial"/>
              </w:rPr>
              <w:t xml:space="preserve"> в данной местности. </w:t>
            </w:r>
          </w:p>
          <w:p w14:paraId="3960212A" w14:textId="4045FCC9" w:rsidR="005A3F9F" w:rsidRDefault="005A3F9F" w:rsidP="00AC6DEE">
            <w:pPr>
              <w:pStyle w:val="a4"/>
              <w:numPr>
                <w:ilvl w:val="0"/>
                <w:numId w:val="8"/>
              </w:numPr>
              <w:spacing w:after="100"/>
              <w:ind w:left="34" w:firstLine="0"/>
              <w:contextualSpacing w:val="0"/>
              <w:rPr>
                <w:rFonts w:ascii="Arial" w:hAnsi="Arial" w:cs="Arial"/>
              </w:rPr>
            </w:pPr>
            <w:r w:rsidRPr="005A3F9F">
              <w:rPr>
                <w:rFonts w:ascii="Arial" w:hAnsi="Arial" w:cs="Arial"/>
              </w:rPr>
              <w:t xml:space="preserve">При отсутствии указанной работы или отказе работника от предложенной работы трудовой договор прекращается </w:t>
            </w:r>
            <w:r w:rsidR="00870226">
              <w:rPr>
                <w:rFonts w:ascii="Arial" w:hAnsi="Arial" w:cs="Arial"/>
              </w:rPr>
              <w:t>(п.</w:t>
            </w:r>
            <w:r w:rsidRPr="005A3F9F">
              <w:rPr>
                <w:rFonts w:ascii="Arial" w:hAnsi="Arial" w:cs="Arial"/>
              </w:rPr>
              <w:t xml:space="preserve"> 7 </w:t>
            </w:r>
            <w:r w:rsidR="00870226">
              <w:rPr>
                <w:rFonts w:ascii="Arial" w:hAnsi="Arial" w:cs="Arial"/>
              </w:rPr>
              <w:t>ч. 1 ст.</w:t>
            </w:r>
            <w:r w:rsidRPr="005A3F9F">
              <w:rPr>
                <w:rFonts w:ascii="Arial" w:hAnsi="Arial" w:cs="Arial"/>
              </w:rPr>
              <w:t xml:space="preserve"> 77 </w:t>
            </w:r>
            <w:r w:rsidR="00870226">
              <w:rPr>
                <w:rFonts w:ascii="Arial" w:hAnsi="Arial" w:cs="Arial"/>
              </w:rPr>
              <w:t>ТК)</w:t>
            </w:r>
          </w:p>
          <w:p w14:paraId="190277F4" w14:textId="393F2749" w:rsidR="00AC6DEE" w:rsidRPr="00AC6DEE" w:rsidRDefault="004363E0" w:rsidP="00AC6DEE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C6DEE">
              <w:rPr>
                <w:rFonts w:ascii="Arial" w:hAnsi="Arial" w:cs="Arial"/>
              </w:rPr>
              <w:t>При согласии работника оформляется дополнительное соглашение к трудовому договору</w:t>
            </w:r>
            <w:r w:rsidR="00AC6DEE" w:rsidRPr="00AC6DEE">
              <w:rPr>
                <w:rFonts w:ascii="Arial" w:hAnsi="Arial" w:cs="Arial"/>
              </w:rPr>
              <w:t xml:space="preserve">. На его </w:t>
            </w:r>
            <w:r w:rsidR="00AC6DEE">
              <w:rPr>
                <w:rFonts w:ascii="Arial" w:hAnsi="Arial" w:cs="Arial"/>
              </w:rPr>
              <w:t xml:space="preserve">основании </w:t>
            </w:r>
            <w:r w:rsidR="00AC6DEE" w:rsidRPr="00AC6DEE">
              <w:rPr>
                <w:rFonts w:ascii="Arial" w:hAnsi="Arial" w:cs="Arial"/>
              </w:rPr>
              <w:t>издается приказ об изменении определенных сторонами условий трудового договора.</w:t>
            </w:r>
          </w:p>
          <w:p w14:paraId="61809432" w14:textId="6AC48D87" w:rsidR="00542A45" w:rsidRPr="00542A45" w:rsidRDefault="00542A45" w:rsidP="00542A45">
            <w:pPr>
              <w:spacing w:after="100"/>
              <w:ind w:left="34"/>
              <w:rPr>
                <w:rFonts w:ascii="Arial" w:hAnsi="Arial" w:cs="Arial"/>
              </w:rPr>
            </w:pPr>
          </w:p>
        </w:tc>
      </w:tr>
      <w:tr w:rsidR="004405DE" w:rsidRPr="005A1500" w14:paraId="377799C9" w14:textId="77777777" w:rsidTr="00C33FC0">
        <w:tc>
          <w:tcPr>
            <w:tcW w:w="685" w:type="dxa"/>
            <w:shd w:val="clear" w:color="auto" w:fill="DBDBDB" w:themeFill="accent3" w:themeFillTint="66"/>
          </w:tcPr>
          <w:p w14:paraId="69DA1EA9" w14:textId="77777777" w:rsidR="004405DE" w:rsidRPr="005327E8" w:rsidRDefault="004405DE" w:rsidP="00E33E99">
            <w:pPr>
              <w:pStyle w:val="a4"/>
              <w:numPr>
                <w:ilvl w:val="0"/>
                <w:numId w:val="5"/>
              </w:numPr>
              <w:ind w:left="460" w:hanging="284"/>
              <w:rPr>
                <w:rFonts w:ascii="Arial" w:hAnsi="Arial" w:cs="Arial"/>
              </w:rPr>
            </w:pPr>
          </w:p>
        </w:tc>
        <w:tc>
          <w:tcPr>
            <w:tcW w:w="2718" w:type="dxa"/>
            <w:shd w:val="clear" w:color="auto" w:fill="DBDBDB" w:themeFill="accent3" w:themeFillTint="66"/>
          </w:tcPr>
          <w:p w14:paraId="729E69AA" w14:textId="77777777" w:rsidR="004405DE" w:rsidRDefault="004405DE" w:rsidP="0042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Временный перевод на другую работу в условиях эпидемии </w:t>
            </w:r>
          </w:p>
          <w:p w14:paraId="4248A09C" w14:textId="77777777" w:rsidR="00037818" w:rsidRDefault="00037818" w:rsidP="004267BC">
            <w:pPr>
              <w:rPr>
                <w:rFonts w:ascii="Arial" w:hAnsi="Arial" w:cs="Arial"/>
              </w:rPr>
            </w:pPr>
          </w:p>
          <w:p w14:paraId="6FD727FC" w14:textId="7471E1DA" w:rsidR="00037818" w:rsidRPr="003D268B" w:rsidRDefault="00037818" w:rsidP="004267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(ст. 72.2 ТК РФ)</w:t>
            </w:r>
          </w:p>
        </w:tc>
        <w:tc>
          <w:tcPr>
            <w:tcW w:w="5245" w:type="dxa"/>
            <w:shd w:val="clear" w:color="auto" w:fill="DBDBDB" w:themeFill="accent3" w:themeFillTint="66"/>
          </w:tcPr>
          <w:p w14:paraId="7088640C" w14:textId="77777777" w:rsidR="004523CF" w:rsidRDefault="00037818" w:rsidP="005519E9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037818">
              <w:rPr>
                <w:rFonts w:ascii="Arial" w:hAnsi="Arial" w:cs="Arial"/>
              </w:rPr>
              <w:t xml:space="preserve"> исключительных случаях, ставящих под угрозу жизнь или нормальные жизненные условия всего населения или его части, в частности, в случае эпидемии, работник может быть переведен без его согласия на срок до </w:t>
            </w:r>
            <w:r w:rsidRPr="00037818">
              <w:rPr>
                <w:rFonts w:ascii="Arial" w:hAnsi="Arial" w:cs="Arial"/>
              </w:rPr>
              <w:lastRenderedPageBreak/>
              <w:t>одного месяца на не обусловленную трудовым договором работу у того же работодателя для предотвращения указанных случаев или устранения их последствий.</w:t>
            </w:r>
            <w:r w:rsidR="000B4607">
              <w:rPr>
                <w:rFonts w:ascii="Arial" w:hAnsi="Arial" w:cs="Arial"/>
              </w:rPr>
              <w:t xml:space="preserve"> </w:t>
            </w:r>
          </w:p>
          <w:p w14:paraId="7C2E584A" w14:textId="3B730BF5" w:rsidR="004405DE" w:rsidRDefault="00636C6F" w:rsidP="005519E9">
            <w:pPr>
              <w:spacing w:after="100"/>
              <w:rPr>
                <w:rFonts w:ascii="Arial" w:hAnsi="Arial" w:cs="Arial"/>
              </w:rPr>
            </w:pPr>
            <w:r w:rsidRPr="00636C6F">
              <w:rPr>
                <w:rFonts w:ascii="Arial" w:hAnsi="Arial" w:cs="Arial"/>
              </w:rPr>
              <w:t>Если при переводе на другую работу в случае необходимости предотвращения уничтожения или порчи имущества либо замещения временно отсутствующего работника работник должен будет выполнять работу более низкой квалификации, то такой перевод возможен лишь с письменного согласия работника.</w:t>
            </w:r>
          </w:p>
          <w:p w14:paraId="492EC8F9" w14:textId="77777777" w:rsidR="002A6835" w:rsidRDefault="002A6835" w:rsidP="00C211D6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Например, часть </w:t>
            </w:r>
            <w:r w:rsidRPr="002A6835">
              <w:rPr>
                <w:rFonts w:ascii="Arial" w:hAnsi="Arial" w:cs="Arial"/>
              </w:rPr>
              <w:t>медицинских организаций</w:t>
            </w:r>
            <w:r w:rsidR="00C211D6">
              <w:rPr>
                <w:rFonts w:ascii="Arial" w:hAnsi="Arial" w:cs="Arial"/>
              </w:rPr>
              <w:t xml:space="preserve"> на территории г. Москвы </w:t>
            </w:r>
            <w:r w:rsidRPr="002A6835">
              <w:rPr>
                <w:rFonts w:ascii="Arial" w:hAnsi="Arial" w:cs="Arial"/>
              </w:rPr>
              <w:t xml:space="preserve">перепрофилируются для оказания медицинской помощи пациентам с подтвержденным диагнозом новой </w:t>
            </w:r>
            <w:proofErr w:type="spellStart"/>
            <w:r w:rsidRPr="002A6835">
              <w:rPr>
                <w:rFonts w:ascii="Arial" w:hAnsi="Arial" w:cs="Arial"/>
              </w:rPr>
              <w:t>коронавирусной</w:t>
            </w:r>
            <w:proofErr w:type="spellEnd"/>
            <w:r w:rsidRPr="002A6835">
              <w:rPr>
                <w:rFonts w:ascii="Arial" w:hAnsi="Arial" w:cs="Arial"/>
              </w:rPr>
              <w:t xml:space="preserve"> инфекции COVID-19 или с подозрением на </w:t>
            </w:r>
            <w:r w:rsidR="00C211D6">
              <w:rPr>
                <w:rFonts w:ascii="Arial" w:hAnsi="Arial" w:cs="Arial"/>
              </w:rPr>
              <w:t>нее (</w:t>
            </w:r>
            <w:r w:rsidR="00C211D6" w:rsidRPr="00C211D6">
              <w:rPr>
                <w:rFonts w:ascii="Arial" w:hAnsi="Arial" w:cs="Arial"/>
              </w:rPr>
              <w:t>Распоряжением Правительства РФ от 02.04.2020 № 844-р</w:t>
            </w:r>
            <w:r w:rsidR="00C211D6">
              <w:rPr>
                <w:rFonts w:ascii="Arial" w:hAnsi="Arial" w:cs="Arial"/>
              </w:rPr>
              <w:t>).</w:t>
            </w:r>
          </w:p>
          <w:p w14:paraId="2C25F2A6" w14:textId="47A24AC8" w:rsidR="00955B64" w:rsidRDefault="00955B64" w:rsidP="00D33FD4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Обращаем внимание, что в случае спора на работодателя будет возложена обязанность </w:t>
            </w:r>
            <w:r w:rsidRPr="00955B64">
              <w:rPr>
                <w:rFonts w:ascii="Arial" w:hAnsi="Arial" w:cs="Arial"/>
              </w:rPr>
              <w:t>доказать наличие обстоятельств, с которыми закон связывает в</w:t>
            </w:r>
            <w:r w:rsidR="00D33FD4">
              <w:rPr>
                <w:rFonts w:ascii="Arial" w:hAnsi="Arial" w:cs="Arial"/>
              </w:rPr>
              <w:t xml:space="preserve">озможность временного перевода. </w:t>
            </w:r>
          </w:p>
        </w:tc>
        <w:tc>
          <w:tcPr>
            <w:tcW w:w="2410" w:type="dxa"/>
            <w:shd w:val="clear" w:color="auto" w:fill="DBDBDB" w:themeFill="accent3" w:themeFillTint="66"/>
          </w:tcPr>
          <w:p w14:paraId="46DA86C6" w14:textId="15CE9F35" w:rsidR="004405DE" w:rsidRPr="00F1613F" w:rsidRDefault="00A25271" w:rsidP="00F161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</w:t>
            </w:r>
            <w:r w:rsidRPr="00A25271">
              <w:rPr>
                <w:rFonts w:ascii="Arial" w:hAnsi="Arial" w:cs="Arial"/>
              </w:rPr>
              <w:t xml:space="preserve">плата труда работника производится по выполняемой работе, но не ниже </w:t>
            </w:r>
            <w:r w:rsidRPr="00A25271">
              <w:rPr>
                <w:rFonts w:ascii="Arial" w:hAnsi="Arial" w:cs="Arial"/>
              </w:rPr>
              <w:lastRenderedPageBreak/>
              <w:t>среднего заработка по прежней работе.</w:t>
            </w:r>
          </w:p>
        </w:tc>
        <w:tc>
          <w:tcPr>
            <w:tcW w:w="4394" w:type="dxa"/>
            <w:shd w:val="clear" w:color="auto" w:fill="DBDBDB" w:themeFill="accent3" w:themeFillTint="66"/>
          </w:tcPr>
          <w:p w14:paraId="7A15F7CB" w14:textId="77777777" w:rsidR="004405DE" w:rsidRDefault="00473F1D" w:rsidP="00E14522">
            <w:pPr>
              <w:pStyle w:val="a4"/>
              <w:numPr>
                <w:ilvl w:val="0"/>
                <w:numId w:val="9"/>
              </w:numPr>
              <w:spacing w:after="10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Руко</w:t>
            </w:r>
            <w:r w:rsidR="00141B5D" w:rsidRPr="00141B5D">
              <w:rPr>
                <w:rFonts w:ascii="Arial" w:hAnsi="Arial" w:cs="Arial"/>
              </w:rPr>
              <w:t xml:space="preserve">водитель издает приказ по форме </w:t>
            </w:r>
            <w:r>
              <w:rPr>
                <w:rFonts w:ascii="Arial" w:hAnsi="Arial" w:cs="Arial"/>
              </w:rPr>
              <w:t>№Т-5 или №</w:t>
            </w:r>
            <w:r w:rsidR="00141B5D" w:rsidRPr="00141B5D">
              <w:rPr>
                <w:rFonts w:ascii="Arial" w:hAnsi="Arial" w:cs="Arial"/>
              </w:rPr>
              <w:t xml:space="preserve"> Т-5а с указанием причины перевода. Поскольку в данном случае основание для перевода имеет </w:t>
            </w:r>
            <w:r w:rsidR="00141B5D" w:rsidRPr="00141B5D">
              <w:rPr>
                <w:rFonts w:ascii="Arial" w:hAnsi="Arial" w:cs="Arial"/>
              </w:rPr>
              <w:lastRenderedPageBreak/>
              <w:t>принципиальное значение, приказ должен быть подкреплен соответствующими документами</w:t>
            </w:r>
            <w:r w:rsidR="00D33FD4">
              <w:rPr>
                <w:rFonts w:ascii="Arial" w:hAnsi="Arial" w:cs="Arial"/>
              </w:rPr>
              <w:t>.</w:t>
            </w:r>
          </w:p>
          <w:p w14:paraId="487123CF" w14:textId="111CB678" w:rsidR="00B97D16" w:rsidRDefault="00B97D16" w:rsidP="00E14522">
            <w:pPr>
              <w:pStyle w:val="a4"/>
              <w:numPr>
                <w:ilvl w:val="0"/>
                <w:numId w:val="9"/>
              </w:numPr>
              <w:spacing w:after="100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отдельных случаях необходимо получить письменное согласие работника и заключить дополнительное соглашение к трудовому договору. </w:t>
            </w:r>
          </w:p>
        </w:tc>
      </w:tr>
    </w:tbl>
    <w:p w14:paraId="34F7DBA2" w14:textId="77777777" w:rsidR="00D36E14" w:rsidRDefault="00D36E14" w:rsidP="004F11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3B1B816" w14:textId="77777777" w:rsidR="00D36E14" w:rsidRDefault="00D36E14" w:rsidP="004F11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3EFDC7C" w14:textId="77777777" w:rsidR="00D36E14" w:rsidRDefault="00D36E14" w:rsidP="004F11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3EA7F9A" w14:textId="77777777" w:rsidR="00D36E14" w:rsidRDefault="00D36E14" w:rsidP="004F11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6E97C22" w14:textId="6A7C8ACA" w:rsidR="005A1500" w:rsidRDefault="005A1500" w:rsidP="004F11D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F11D2">
        <w:rPr>
          <w:rFonts w:ascii="Arial" w:hAnsi="Arial" w:cs="Arial"/>
          <w:b/>
          <w:bCs/>
          <w:sz w:val="32"/>
          <w:szCs w:val="32"/>
        </w:rPr>
        <w:lastRenderedPageBreak/>
        <w:t>РАДИКАЛЬНЫЕ МЕРЫ</w:t>
      </w:r>
    </w:p>
    <w:p w14:paraId="145633F5" w14:textId="104F2311" w:rsidR="00552CF3" w:rsidRPr="004F11D2" w:rsidRDefault="00552CF3" w:rsidP="004F11D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</w:rPr>
        <w:t xml:space="preserve">(Обращаем внимание, что на данный момент государство осуществляет повышенный контроль за ситуацией на рынке труда. Массовые увольнения и сокращения могут стать основанием для проведения проверок, несмотря на мораторий на проверки малого и среднего бизнеса. В связи с этим рекомендуется в текущей ситуации </w:t>
      </w:r>
      <w:r w:rsidR="001C7AAB">
        <w:rPr>
          <w:rFonts w:ascii="Arial" w:hAnsi="Arial" w:cs="Arial"/>
        </w:rPr>
        <w:t>применя</w:t>
      </w:r>
      <w:r>
        <w:rPr>
          <w:rFonts w:ascii="Arial" w:hAnsi="Arial" w:cs="Arial"/>
        </w:rPr>
        <w:t>ть более лояльные меры)</w:t>
      </w:r>
    </w:p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851"/>
        <w:gridCol w:w="2552"/>
        <w:gridCol w:w="4961"/>
        <w:gridCol w:w="2977"/>
        <w:gridCol w:w="3827"/>
      </w:tblGrid>
      <w:tr w:rsidR="005327E8" w:rsidRPr="005A1500" w14:paraId="0592A5CD" w14:textId="77777777" w:rsidTr="001C7AAB">
        <w:tc>
          <w:tcPr>
            <w:tcW w:w="851" w:type="dxa"/>
            <w:shd w:val="clear" w:color="auto" w:fill="7030A0"/>
            <w:vAlign w:val="center"/>
          </w:tcPr>
          <w:p w14:paraId="03FF496A" w14:textId="0D0C2220" w:rsidR="005327E8" w:rsidRPr="005A1500" w:rsidRDefault="005327E8" w:rsidP="005327E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№</w:t>
            </w:r>
          </w:p>
        </w:tc>
        <w:tc>
          <w:tcPr>
            <w:tcW w:w="2552" w:type="dxa"/>
            <w:shd w:val="clear" w:color="auto" w:fill="7030A0"/>
          </w:tcPr>
          <w:p w14:paraId="164BDF79" w14:textId="2DD94A2C" w:rsidR="005327E8" w:rsidRPr="005A1500" w:rsidRDefault="005327E8" w:rsidP="00787C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  <w:t>Вариант решения</w:t>
            </w:r>
          </w:p>
          <w:p w14:paraId="77C8E47E" w14:textId="77777777" w:rsidR="005327E8" w:rsidRPr="005A1500" w:rsidRDefault="005327E8" w:rsidP="00787C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4961" w:type="dxa"/>
            <w:shd w:val="clear" w:color="auto" w:fill="7030A0"/>
          </w:tcPr>
          <w:p w14:paraId="2A6A0780" w14:textId="77777777" w:rsidR="005327E8" w:rsidRPr="005A1500" w:rsidRDefault="005327E8" w:rsidP="00787C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t>Особенности</w:t>
            </w:r>
          </w:p>
        </w:tc>
        <w:tc>
          <w:tcPr>
            <w:tcW w:w="2977" w:type="dxa"/>
            <w:shd w:val="clear" w:color="auto" w:fill="7030A0"/>
          </w:tcPr>
          <w:p w14:paraId="657E1435" w14:textId="05D31D33" w:rsidR="005327E8" w:rsidRDefault="005327E8" w:rsidP="00787C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br/>
              <w:t>Условия оплаты</w:t>
            </w:r>
          </w:p>
        </w:tc>
        <w:tc>
          <w:tcPr>
            <w:tcW w:w="3827" w:type="dxa"/>
            <w:shd w:val="clear" w:color="auto" w:fill="7030A0"/>
          </w:tcPr>
          <w:p w14:paraId="40AE7E5C" w14:textId="3E7D3C46" w:rsidR="005327E8" w:rsidRDefault="005327E8" w:rsidP="00787C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0132667E" w14:textId="77777777" w:rsidR="005327E8" w:rsidRPr="005A1500" w:rsidRDefault="005327E8" w:rsidP="00787C19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A1500">
              <w:rPr>
                <w:rFonts w:ascii="Arial" w:hAnsi="Arial" w:cs="Arial"/>
                <w:b/>
                <w:bCs/>
                <w:color w:val="FFFFFF" w:themeColor="background1"/>
              </w:rPr>
              <w:t>Документальное оформление</w:t>
            </w:r>
          </w:p>
        </w:tc>
      </w:tr>
      <w:tr w:rsidR="005327E8" w:rsidRPr="005A1500" w14:paraId="03A756A1" w14:textId="77777777" w:rsidTr="001C7AAB">
        <w:tc>
          <w:tcPr>
            <w:tcW w:w="851" w:type="dxa"/>
            <w:shd w:val="clear" w:color="auto" w:fill="FFFFFF" w:themeFill="background1"/>
          </w:tcPr>
          <w:p w14:paraId="4361A5BD" w14:textId="1E5EC428" w:rsidR="005327E8" w:rsidRPr="005327E8" w:rsidRDefault="005327E8" w:rsidP="005327E8">
            <w:pPr>
              <w:pStyle w:val="a4"/>
              <w:numPr>
                <w:ilvl w:val="0"/>
                <w:numId w:val="6"/>
              </w:numPr>
              <w:ind w:left="318" w:hanging="142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680AD136" w14:textId="487C305C" w:rsidR="005327E8" w:rsidRDefault="005327E8" w:rsidP="00F752C2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Неоплачиваемый отпуск</w:t>
            </w:r>
          </w:p>
          <w:p w14:paraId="0208E97A" w14:textId="77777777" w:rsidR="005327E8" w:rsidRDefault="005327E8" w:rsidP="00F752C2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128 ТК РФ</w:t>
            </w:r>
          </w:p>
          <w:p w14:paraId="2AF18D2B" w14:textId="77777777" w:rsidR="005327E8" w:rsidRPr="005A1500" w:rsidRDefault="005327E8" w:rsidP="00E4629F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0FC165AC" w14:textId="77777777" w:rsidR="005327E8" w:rsidRPr="005A1500" w:rsidRDefault="005327E8" w:rsidP="00E4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Работник может быть отправлен в неоплачиваемый отпуск только по собственному желанию.</w:t>
            </w:r>
          </w:p>
        </w:tc>
        <w:tc>
          <w:tcPr>
            <w:tcW w:w="2977" w:type="dxa"/>
            <w:shd w:val="clear" w:color="auto" w:fill="FFFFFF" w:themeFill="background1"/>
          </w:tcPr>
          <w:p w14:paraId="096620B3" w14:textId="77777777" w:rsidR="005327E8" w:rsidRDefault="005327E8" w:rsidP="00E4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  <w:p w14:paraId="2E0122C2" w14:textId="414A578F" w:rsidR="005327E8" w:rsidRPr="005A1500" w:rsidRDefault="005327E8" w:rsidP="00E4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либо частичная компенсация по договоренности.</w:t>
            </w:r>
          </w:p>
        </w:tc>
        <w:tc>
          <w:tcPr>
            <w:tcW w:w="3827" w:type="dxa"/>
            <w:shd w:val="clear" w:color="auto" w:fill="FFFFFF" w:themeFill="background1"/>
          </w:tcPr>
          <w:p w14:paraId="7C9F3AFF" w14:textId="77777777" w:rsidR="005327E8" w:rsidRPr="005A1500" w:rsidRDefault="005327E8" w:rsidP="00E46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Обычное оформление отпуска без сохранения заработной платы по заявлению работника.</w:t>
            </w:r>
          </w:p>
        </w:tc>
      </w:tr>
      <w:tr w:rsidR="005327E8" w:rsidRPr="005A1500" w14:paraId="7D984D46" w14:textId="77777777" w:rsidTr="001C7AAB">
        <w:trPr>
          <w:trHeight w:val="1427"/>
        </w:trPr>
        <w:tc>
          <w:tcPr>
            <w:tcW w:w="851" w:type="dxa"/>
            <w:shd w:val="clear" w:color="auto" w:fill="D9D9D9" w:themeFill="background1" w:themeFillShade="D9"/>
          </w:tcPr>
          <w:p w14:paraId="31127269" w14:textId="14DDA435" w:rsidR="005327E8" w:rsidRPr="005327E8" w:rsidRDefault="005327E8" w:rsidP="005327E8">
            <w:pPr>
              <w:pStyle w:val="a4"/>
              <w:numPr>
                <w:ilvl w:val="0"/>
                <w:numId w:val="6"/>
              </w:numPr>
              <w:ind w:left="318" w:hanging="142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5DA50161" w14:textId="325380AD" w:rsidR="005327E8" w:rsidRDefault="005327E8" w:rsidP="00F752C2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счет очередного оплачиваемого отпуска</w:t>
            </w:r>
          </w:p>
          <w:p w14:paraId="26B09366" w14:textId="77777777" w:rsidR="005327E8" w:rsidRDefault="005327E8" w:rsidP="00F752C2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114 ТК РФ</w:t>
            </w:r>
          </w:p>
          <w:p w14:paraId="65EF5B86" w14:textId="0951EAFD" w:rsidR="005327E8" w:rsidRPr="005A1500" w:rsidRDefault="005327E8" w:rsidP="00787C1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D9D9D9" w:themeFill="background1" w:themeFillShade="D9"/>
          </w:tcPr>
          <w:p w14:paraId="013020EE" w14:textId="3341FFA2" w:rsidR="005327E8" w:rsidRPr="005A1500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Работник может быть отправлен в очередной оплачиваемый отпуск только по собственному желанию.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A1A0B07" w14:textId="5C0DF2BF" w:rsidR="005327E8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Отпускные по обычным условиям.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E6BEE0E" w14:textId="539E9F70" w:rsidR="005327E8" w:rsidRPr="005A1500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Обычное оформление оплачиваемого отпуска по заявлению работника.</w:t>
            </w:r>
          </w:p>
        </w:tc>
      </w:tr>
      <w:tr w:rsidR="005327E8" w:rsidRPr="005A1500" w14:paraId="2E703F97" w14:textId="77777777" w:rsidTr="007F0D35">
        <w:trPr>
          <w:trHeight w:val="70"/>
        </w:trPr>
        <w:tc>
          <w:tcPr>
            <w:tcW w:w="851" w:type="dxa"/>
            <w:shd w:val="clear" w:color="auto" w:fill="FFFFFF" w:themeFill="background1"/>
          </w:tcPr>
          <w:p w14:paraId="66D0F2C9" w14:textId="3E65BAEF" w:rsidR="005327E8" w:rsidRPr="005327E8" w:rsidRDefault="005327E8" w:rsidP="005327E8">
            <w:pPr>
              <w:pStyle w:val="a4"/>
              <w:numPr>
                <w:ilvl w:val="0"/>
                <w:numId w:val="6"/>
              </w:numPr>
              <w:ind w:left="318" w:hanging="142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36AC6AAA" w14:textId="5F580626" w:rsidR="005327E8" w:rsidRDefault="005327E8" w:rsidP="00F752C2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Вынуждение к увольнению </w:t>
            </w:r>
          </w:p>
          <w:p w14:paraId="0A089A1A" w14:textId="77777777" w:rsidR="005327E8" w:rsidRDefault="005327E8" w:rsidP="00F752C2">
            <w:pPr>
              <w:spacing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Ст. 78 и ст. 80 ТК РФ</w:t>
            </w:r>
          </w:p>
          <w:p w14:paraId="56D978FE" w14:textId="5F137F54" w:rsidR="005327E8" w:rsidRPr="005A1500" w:rsidRDefault="005327E8" w:rsidP="00787C19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14:paraId="19EE99FD" w14:textId="4476DA30" w:rsidR="005327E8" w:rsidRPr="005A1500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Увольнение может быть оформлено по собственному желанию работника либо по соглашению сторон.</w:t>
            </w:r>
          </w:p>
        </w:tc>
        <w:tc>
          <w:tcPr>
            <w:tcW w:w="2977" w:type="dxa"/>
            <w:shd w:val="clear" w:color="auto" w:fill="FFFFFF" w:themeFill="background1"/>
          </w:tcPr>
          <w:p w14:paraId="0A85FFB3" w14:textId="77777777" w:rsidR="005327E8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  <w:p w14:paraId="0B56C3DE" w14:textId="51AF339E" w:rsidR="005327E8" w:rsidRPr="005A1500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либо частичная компенсация по договоренности</w:t>
            </w:r>
          </w:p>
        </w:tc>
        <w:tc>
          <w:tcPr>
            <w:tcW w:w="3827" w:type="dxa"/>
            <w:shd w:val="clear" w:color="auto" w:fill="FFFFFF" w:themeFill="background1"/>
          </w:tcPr>
          <w:p w14:paraId="6D3E1CE5" w14:textId="77777777" w:rsidR="005327E8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Обычное оформление прекращения трудового договора по инициативе работника или по соглашению сторон. </w:t>
            </w:r>
          </w:p>
          <w:p w14:paraId="71964F61" w14:textId="5BB0450F" w:rsidR="00144B3E" w:rsidRPr="005A1500" w:rsidRDefault="00144B3E" w:rsidP="00144B3E">
            <w:pPr>
              <w:rPr>
                <w:rFonts w:ascii="Arial" w:hAnsi="Arial" w:cs="Arial"/>
              </w:rPr>
            </w:pPr>
          </w:p>
        </w:tc>
      </w:tr>
      <w:tr w:rsidR="005327E8" w:rsidRPr="005A1500" w14:paraId="74DCB70E" w14:textId="77777777" w:rsidTr="001C7AAB">
        <w:trPr>
          <w:trHeight w:val="4046"/>
        </w:trPr>
        <w:tc>
          <w:tcPr>
            <w:tcW w:w="851" w:type="dxa"/>
            <w:shd w:val="clear" w:color="auto" w:fill="D9D9D9" w:themeFill="background1" w:themeFillShade="D9"/>
          </w:tcPr>
          <w:p w14:paraId="680F4409" w14:textId="0D95847A" w:rsidR="005327E8" w:rsidRPr="005327E8" w:rsidRDefault="005327E8" w:rsidP="005327E8">
            <w:pPr>
              <w:pStyle w:val="a4"/>
              <w:numPr>
                <w:ilvl w:val="0"/>
                <w:numId w:val="6"/>
              </w:numPr>
              <w:ind w:left="318" w:hanging="142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5804583" w14:textId="78FEF523" w:rsidR="005327E8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Сокращение штата</w:t>
            </w:r>
          </w:p>
          <w:p w14:paraId="63F6561E" w14:textId="77777777" w:rsidR="005327E8" w:rsidRDefault="005327E8" w:rsidP="00787C19">
            <w:pPr>
              <w:rPr>
                <w:rFonts w:ascii="Arial" w:hAnsi="Arial" w:cs="Arial"/>
              </w:rPr>
            </w:pPr>
          </w:p>
          <w:p w14:paraId="2344475E" w14:textId="435CE9DB" w:rsidR="005327E8" w:rsidRPr="005A1500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7729E">
              <w:rPr>
                <w:rFonts w:ascii="Arial" w:hAnsi="Arial" w:cs="Arial"/>
              </w:rPr>
              <w:t>. 2 ч. 1 ст. 81 ТК РФ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3854438" w14:textId="66D35853" w:rsidR="005327E8" w:rsidRPr="005A1500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Действующим законодательством предусмотрен перечень отдельных категорий лиц, которые не могут быть уволены вследствие сокращения штата</w:t>
            </w:r>
            <w:r>
              <w:rPr>
                <w:rStyle w:val="ae"/>
                <w:rFonts w:ascii="Arial" w:hAnsi="Arial" w:cs="Arial"/>
              </w:rPr>
              <w:footnoteReference w:id="5"/>
            </w:r>
            <w:r>
              <w:rPr>
                <w:rFonts w:ascii="Arial" w:hAnsi="Arial" w:cs="Arial"/>
              </w:rPr>
              <w:t xml:space="preserve">. </w:t>
            </w:r>
            <w:r w:rsidRPr="00E7729E">
              <w:rPr>
                <w:rFonts w:ascii="Arial" w:hAnsi="Arial" w:cs="Arial"/>
              </w:rPr>
              <w:t xml:space="preserve">Нельзя также увольнять </w:t>
            </w:r>
            <w:r>
              <w:rPr>
                <w:rFonts w:ascii="Arial" w:hAnsi="Arial" w:cs="Arial"/>
              </w:rPr>
              <w:t>по сокращению штата сотрудников</w:t>
            </w:r>
            <w:r w:rsidRPr="00E7729E">
              <w:rPr>
                <w:rFonts w:ascii="Arial" w:hAnsi="Arial" w:cs="Arial"/>
              </w:rPr>
              <w:t>, которые находятся на больничном или в отпуске.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3D5AAAF0" w14:textId="72B79BB8" w:rsidR="005327E8" w:rsidRPr="005A1500" w:rsidRDefault="005327E8" w:rsidP="00787C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1230B">
              <w:rPr>
                <w:rFonts w:ascii="Arial" w:hAnsi="Arial" w:cs="Arial"/>
              </w:rPr>
              <w:t>ыходное пособие в размере среднего меся</w:t>
            </w:r>
            <w:r>
              <w:rPr>
                <w:rFonts w:ascii="Arial" w:hAnsi="Arial" w:cs="Arial"/>
              </w:rPr>
              <w:t xml:space="preserve">чного заработка, а также сохранение среднего месячного заработка </w:t>
            </w:r>
            <w:r w:rsidRPr="0011230B">
              <w:rPr>
                <w:rFonts w:ascii="Arial" w:hAnsi="Arial" w:cs="Arial"/>
              </w:rPr>
              <w:t xml:space="preserve">на период трудоустройства, но не свыше </w:t>
            </w:r>
            <w:r>
              <w:rPr>
                <w:rFonts w:ascii="Arial" w:hAnsi="Arial" w:cs="Arial"/>
              </w:rPr>
              <w:t>2</w:t>
            </w:r>
            <w:r w:rsidRPr="0011230B">
              <w:rPr>
                <w:rFonts w:ascii="Arial" w:hAnsi="Arial" w:cs="Arial"/>
              </w:rPr>
              <w:t xml:space="preserve"> месяцев со дня увольнения (с зачетом выходного пособия)</w:t>
            </w:r>
            <w:r>
              <w:rPr>
                <w:rFonts w:ascii="Arial" w:hAnsi="Arial" w:cs="Arial"/>
              </w:rPr>
              <w:t>, в исключительных случаях в течение 3 месяцев.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ACEB510" w14:textId="6C6D9928" w:rsidR="005327E8" w:rsidRDefault="005327E8" w:rsidP="00DF5A6B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Издание генеральным директором приказа о сокращении.</w:t>
            </w:r>
          </w:p>
          <w:p w14:paraId="5A53B72B" w14:textId="0DB7FC62" w:rsidR="005327E8" w:rsidRDefault="005327E8" w:rsidP="00DF5A6B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Уведомление о предстоящем сокращении работников (под подпись), службы занятости и профсоюзного органа (при наличии) по общему правилу не менее чем за два месяца. </w:t>
            </w:r>
          </w:p>
          <w:p w14:paraId="7D1AB064" w14:textId="77777777" w:rsidR="005327E8" w:rsidRDefault="005327E8" w:rsidP="00DF5A6B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Предложение работнику иной подходящей вакансии.</w:t>
            </w:r>
          </w:p>
          <w:p w14:paraId="2A96C3A7" w14:textId="4DB2FEC2" w:rsidR="005327E8" w:rsidRPr="00F752C2" w:rsidRDefault="005327E8" w:rsidP="00F752C2">
            <w:pPr>
              <w:pStyle w:val="a4"/>
              <w:numPr>
                <w:ilvl w:val="0"/>
                <w:numId w:val="2"/>
              </w:numPr>
              <w:ind w:left="34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увольнения в стандартном порядке в случае отсутствия вакансий или отказа работника от предлагаемой вакансии.</w:t>
            </w:r>
          </w:p>
        </w:tc>
      </w:tr>
      <w:tr w:rsidR="005327E8" w:rsidRPr="005A1500" w14:paraId="2E6BBEEB" w14:textId="77777777" w:rsidTr="001C7AAB">
        <w:tc>
          <w:tcPr>
            <w:tcW w:w="851" w:type="dxa"/>
            <w:shd w:val="clear" w:color="auto" w:fill="FFFFFF" w:themeFill="background1"/>
          </w:tcPr>
          <w:p w14:paraId="4479BB1D" w14:textId="3DD339C4" w:rsidR="005327E8" w:rsidRPr="005327E8" w:rsidRDefault="005327E8" w:rsidP="005327E8">
            <w:pPr>
              <w:pStyle w:val="a4"/>
              <w:numPr>
                <w:ilvl w:val="0"/>
                <w:numId w:val="2"/>
              </w:numPr>
              <w:ind w:left="318" w:hanging="142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1F623FE0" w14:textId="2CB20515" w:rsidR="005327E8" w:rsidRDefault="005327E8" w:rsidP="00E4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Ликвидация организации</w:t>
            </w:r>
          </w:p>
          <w:p w14:paraId="088F412D" w14:textId="77777777" w:rsidR="005327E8" w:rsidRDefault="005327E8" w:rsidP="00E431F9">
            <w:pPr>
              <w:rPr>
                <w:rFonts w:ascii="Arial" w:hAnsi="Arial" w:cs="Arial"/>
              </w:rPr>
            </w:pPr>
          </w:p>
          <w:p w14:paraId="526788AC" w14:textId="6639FDA3" w:rsidR="005327E8" w:rsidRPr="005A1500" w:rsidRDefault="005327E8" w:rsidP="00E4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E7729E">
              <w:rPr>
                <w:rFonts w:ascii="Arial" w:hAnsi="Arial" w:cs="Arial"/>
              </w:rPr>
              <w:t>.1 ч.1 ст. 81 ТК РФ</w:t>
            </w:r>
          </w:p>
        </w:tc>
        <w:tc>
          <w:tcPr>
            <w:tcW w:w="4961" w:type="dxa"/>
            <w:shd w:val="clear" w:color="auto" w:fill="FFFFFF" w:themeFill="background1"/>
          </w:tcPr>
          <w:p w14:paraId="7658A799" w14:textId="6F0EDEBC" w:rsidR="005327E8" w:rsidRDefault="005327E8" w:rsidP="00E4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 ликвидации работодатель увольняет вс</w:t>
            </w:r>
            <w:r w:rsidR="00186C6B">
              <w:rPr>
                <w:rFonts w:ascii="Arial" w:hAnsi="Arial" w:cs="Arial"/>
              </w:rPr>
              <w:t xml:space="preserve">ех лиц без исключения. Компания </w:t>
            </w:r>
            <w:r>
              <w:rPr>
                <w:rFonts w:ascii="Arial" w:hAnsi="Arial" w:cs="Arial"/>
              </w:rPr>
              <w:t xml:space="preserve">полностью прекращает свою деятельность. </w:t>
            </w:r>
          </w:p>
          <w:p w14:paraId="52367FEC" w14:textId="065B4452" w:rsidR="005327E8" w:rsidRPr="005A1500" w:rsidRDefault="005327E8" w:rsidP="00E431F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13AFAB42" w14:textId="77777777" w:rsidR="005327E8" w:rsidRDefault="005327E8" w:rsidP="00E431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11230B">
              <w:rPr>
                <w:rFonts w:ascii="Arial" w:hAnsi="Arial" w:cs="Arial"/>
              </w:rPr>
              <w:t>ыходное пособие в размере среднего меся</w:t>
            </w:r>
            <w:r>
              <w:rPr>
                <w:rFonts w:ascii="Arial" w:hAnsi="Arial" w:cs="Arial"/>
              </w:rPr>
              <w:t xml:space="preserve">чного заработка, а также сохранение среднего месячного заработка </w:t>
            </w:r>
            <w:r w:rsidRPr="0011230B">
              <w:rPr>
                <w:rFonts w:ascii="Arial" w:hAnsi="Arial" w:cs="Arial"/>
              </w:rPr>
              <w:t xml:space="preserve">на период трудоустройства, но не свыше </w:t>
            </w:r>
            <w:r>
              <w:rPr>
                <w:rFonts w:ascii="Arial" w:hAnsi="Arial" w:cs="Arial"/>
              </w:rPr>
              <w:t>2</w:t>
            </w:r>
            <w:r w:rsidRPr="0011230B">
              <w:rPr>
                <w:rFonts w:ascii="Arial" w:hAnsi="Arial" w:cs="Arial"/>
              </w:rPr>
              <w:t xml:space="preserve"> месяцев со дня увольнения (с зачетом выходного пособия)</w:t>
            </w:r>
            <w:r>
              <w:rPr>
                <w:rFonts w:ascii="Arial" w:hAnsi="Arial" w:cs="Arial"/>
              </w:rPr>
              <w:t xml:space="preserve">, в исключительных случаях в течение 3 месяцев. </w:t>
            </w:r>
          </w:p>
          <w:p w14:paraId="2D2DBD75" w14:textId="320562E5" w:rsidR="005327E8" w:rsidRPr="005A1500" w:rsidRDefault="005327E8" w:rsidP="00E431F9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76E5CEC7" w14:textId="26E1408C" w:rsidR="005327E8" w:rsidRDefault="005327E8" w:rsidP="00DF5A6B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Уведомление об увольнении работников (под подпись), службы занятости и профсоюзного органа (при наличии) по общему правилу не менее чем за 2 месяца. </w:t>
            </w:r>
          </w:p>
          <w:p w14:paraId="0FD6619F" w14:textId="4222800F" w:rsidR="005327E8" w:rsidRPr="00DF5A6B" w:rsidRDefault="005327E8" w:rsidP="00DF5A6B">
            <w:pPr>
              <w:pStyle w:val="a4"/>
              <w:numPr>
                <w:ilvl w:val="0"/>
                <w:numId w:val="4"/>
              </w:numPr>
              <w:ind w:left="0"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Оформление увольнения в стандартном порядке. </w:t>
            </w:r>
          </w:p>
        </w:tc>
      </w:tr>
    </w:tbl>
    <w:p w14:paraId="54757E36" w14:textId="77777777" w:rsidR="007F0D35" w:rsidRDefault="007F0D35" w:rsidP="00FA37F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1B66711" w14:textId="6A0E7A92" w:rsidR="00FA37FE" w:rsidRDefault="00FA37FE" w:rsidP="00FA37F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CF028B6" w14:textId="59A46296" w:rsidR="00053268" w:rsidRPr="00053268" w:rsidRDefault="00053268">
      <w:pPr>
        <w:rPr>
          <w:rFonts w:ascii="Arial" w:hAnsi="Arial" w:cs="Arial"/>
        </w:rPr>
      </w:pPr>
    </w:p>
    <w:sectPr w:rsidR="00053268" w:rsidRPr="00053268" w:rsidSect="00335C73">
      <w:headerReference w:type="default" r:id="rId8"/>
      <w:footerReference w:type="default" r:id="rId9"/>
      <w:pgSz w:w="16838" w:h="11906" w:orient="landscape"/>
      <w:pgMar w:top="947" w:right="1134" w:bottom="426" w:left="1134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E712" w14:textId="77777777" w:rsidR="00EE1704" w:rsidRDefault="00EE1704" w:rsidP="00787C19">
      <w:pPr>
        <w:spacing w:after="0" w:line="240" w:lineRule="auto"/>
      </w:pPr>
      <w:r>
        <w:separator/>
      </w:r>
    </w:p>
  </w:endnote>
  <w:endnote w:type="continuationSeparator" w:id="0">
    <w:p w14:paraId="302CD955" w14:textId="77777777" w:rsidR="00EE1704" w:rsidRDefault="00EE1704" w:rsidP="0078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79853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D1A3C1" w14:textId="77777777" w:rsidR="007C2B1D" w:rsidRDefault="007C2B1D">
            <w:pPr>
              <w:pStyle w:val="af1"/>
              <w:jc w:val="right"/>
            </w:pPr>
          </w:p>
          <w:p w14:paraId="42CBAB34" w14:textId="43FB329E" w:rsidR="007C2B1D" w:rsidRDefault="007C2B1D">
            <w:pPr>
              <w:pStyle w:val="af1"/>
              <w:jc w:val="right"/>
            </w:pPr>
            <w:r>
              <w:t xml:space="preserve">Стр.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8F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8F2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3F35CB" w14:textId="77777777" w:rsidR="007C2B1D" w:rsidRDefault="007C2B1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1DA91" w14:textId="77777777" w:rsidR="00EE1704" w:rsidRDefault="00EE1704" w:rsidP="00787C19">
      <w:pPr>
        <w:spacing w:after="0" w:line="240" w:lineRule="auto"/>
      </w:pPr>
      <w:r>
        <w:separator/>
      </w:r>
    </w:p>
  </w:footnote>
  <w:footnote w:type="continuationSeparator" w:id="0">
    <w:p w14:paraId="09D07F4C" w14:textId="77777777" w:rsidR="00EE1704" w:rsidRDefault="00EE1704" w:rsidP="00787C19">
      <w:pPr>
        <w:spacing w:after="0" w:line="240" w:lineRule="auto"/>
      </w:pPr>
      <w:r>
        <w:continuationSeparator/>
      </w:r>
    </w:p>
  </w:footnote>
  <w:footnote w:id="1">
    <w:p w14:paraId="131E317A" w14:textId="129C2723" w:rsidR="005327E8" w:rsidRPr="00931B19" w:rsidRDefault="005327E8" w:rsidP="00931B19">
      <w:pPr>
        <w:pStyle w:val="ac"/>
        <w:jc w:val="both"/>
        <w:rPr>
          <w:rFonts w:ascii="Arial" w:hAnsi="Arial" w:cs="Arial"/>
          <w:sz w:val="18"/>
          <w:szCs w:val="18"/>
        </w:rPr>
      </w:pPr>
      <w:r w:rsidRPr="00931B19">
        <w:rPr>
          <w:rStyle w:val="ae"/>
          <w:rFonts w:ascii="Arial" w:hAnsi="Arial" w:cs="Arial"/>
          <w:sz w:val="18"/>
          <w:szCs w:val="18"/>
        </w:rPr>
        <w:footnoteRef/>
      </w:r>
      <w:r w:rsidRPr="00931B19">
        <w:rPr>
          <w:rFonts w:ascii="Arial" w:hAnsi="Arial" w:cs="Arial"/>
          <w:sz w:val="18"/>
          <w:szCs w:val="18"/>
        </w:rPr>
        <w:t xml:space="preserve"> При этом работодателю необходимо предоставлять в ФСС сведения, необходимые для начисления пособия, в течение 2 рабочих дней с момента получения запроса ФСС или с момента получения от застрахованного лица номера листка нетрудоспособности</w:t>
      </w:r>
    </w:p>
  </w:footnote>
  <w:footnote w:id="2">
    <w:p w14:paraId="1150302E" w14:textId="094303C3" w:rsidR="005327E8" w:rsidRPr="00931B19" w:rsidRDefault="005327E8" w:rsidP="00931B19">
      <w:pPr>
        <w:pStyle w:val="ac"/>
        <w:jc w:val="both"/>
        <w:rPr>
          <w:rFonts w:ascii="Arial" w:hAnsi="Arial" w:cs="Arial"/>
          <w:sz w:val="18"/>
          <w:szCs w:val="18"/>
        </w:rPr>
      </w:pPr>
      <w:r w:rsidRPr="00931B19">
        <w:rPr>
          <w:rStyle w:val="ae"/>
          <w:rFonts w:ascii="Arial" w:hAnsi="Arial" w:cs="Arial"/>
          <w:sz w:val="18"/>
          <w:szCs w:val="18"/>
        </w:rPr>
        <w:footnoteRef/>
      </w:r>
      <w:r w:rsidRPr="00931B19">
        <w:rPr>
          <w:rFonts w:ascii="Arial" w:hAnsi="Arial" w:cs="Arial"/>
          <w:sz w:val="18"/>
          <w:szCs w:val="18"/>
        </w:rPr>
        <w:t xml:space="preserve"> Например, контрагент не поставил необходимые товары, и работники не могут продолжать работу; сорвался контракт; стало мало клиентов и пр.</w:t>
      </w:r>
    </w:p>
  </w:footnote>
  <w:footnote w:id="3">
    <w:p w14:paraId="5EF17D8D" w14:textId="41E51C4D" w:rsidR="005327E8" w:rsidRPr="00035A4B" w:rsidRDefault="005327E8" w:rsidP="00931B19">
      <w:pPr>
        <w:pStyle w:val="ac"/>
        <w:jc w:val="both"/>
        <w:rPr>
          <w:rFonts w:ascii="Arial" w:hAnsi="Arial" w:cs="Arial"/>
          <w:sz w:val="18"/>
          <w:szCs w:val="18"/>
        </w:rPr>
      </w:pPr>
      <w:r w:rsidRPr="00931B19">
        <w:rPr>
          <w:rStyle w:val="ae"/>
          <w:rFonts w:ascii="Arial" w:hAnsi="Arial" w:cs="Arial"/>
          <w:sz w:val="18"/>
          <w:szCs w:val="18"/>
        </w:rPr>
        <w:footnoteRef/>
      </w:r>
      <w:r w:rsidRPr="00931B19">
        <w:rPr>
          <w:rFonts w:ascii="Arial" w:hAnsi="Arial" w:cs="Arial"/>
          <w:sz w:val="18"/>
          <w:szCs w:val="18"/>
        </w:rPr>
        <w:t xml:space="preserve"> Например, не работает общественный транспорт; помещение закрыли из-за заражения сотрудника </w:t>
      </w:r>
      <w:proofErr w:type="spellStart"/>
      <w:r w:rsidRPr="00931B19">
        <w:rPr>
          <w:rFonts w:ascii="Arial" w:hAnsi="Arial" w:cs="Arial"/>
          <w:sz w:val="18"/>
          <w:szCs w:val="18"/>
        </w:rPr>
        <w:t>коронавирусом</w:t>
      </w:r>
      <w:proofErr w:type="spellEnd"/>
      <w:r w:rsidRPr="00931B19">
        <w:rPr>
          <w:rFonts w:ascii="Arial" w:hAnsi="Arial" w:cs="Arial"/>
          <w:sz w:val="18"/>
          <w:szCs w:val="18"/>
        </w:rPr>
        <w:t xml:space="preserve">; ввели официальный карантин (касается учреждений, </w:t>
      </w:r>
      <w:r w:rsidRPr="00035A4B">
        <w:rPr>
          <w:rFonts w:ascii="Arial" w:hAnsi="Arial" w:cs="Arial"/>
          <w:sz w:val="18"/>
          <w:szCs w:val="18"/>
        </w:rPr>
        <w:t xml:space="preserve">которые приостанавливают работу в связи с отменой массовых мероприятий, и </w:t>
      </w:r>
      <w:proofErr w:type="spellStart"/>
      <w:r w:rsidRPr="00035A4B">
        <w:rPr>
          <w:rFonts w:ascii="Arial" w:hAnsi="Arial" w:cs="Arial"/>
          <w:sz w:val="18"/>
          <w:szCs w:val="18"/>
        </w:rPr>
        <w:t>тп</w:t>
      </w:r>
      <w:proofErr w:type="spellEnd"/>
      <w:r w:rsidRPr="00035A4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), </w:t>
      </w:r>
      <w:r w:rsidRPr="005327E8">
        <w:rPr>
          <w:rFonts w:ascii="Arial" w:hAnsi="Arial" w:cs="Arial"/>
          <w:sz w:val="18"/>
          <w:szCs w:val="18"/>
        </w:rPr>
        <w:t>работник должен пройти обязательный домашний карантин, при этом не оформил бол</w:t>
      </w:r>
      <w:r w:rsidR="00C138A0">
        <w:rPr>
          <w:rFonts w:ascii="Arial" w:hAnsi="Arial" w:cs="Arial"/>
          <w:sz w:val="18"/>
          <w:szCs w:val="18"/>
        </w:rPr>
        <w:t>ьничный.</w:t>
      </w:r>
    </w:p>
  </w:footnote>
  <w:footnote w:id="4">
    <w:p w14:paraId="048392F8" w14:textId="77777777" w:rsidR="005327E8" w:rsidRDefault="005327E8" w:rsidP="00035A4B">
      <w:pPr>
        <w:pStyle w:val="ac"/>
      </w:pPr>
      <w:r w:rsidRPr="00035A4B">
        <w:rPr>
          <w:rStyle w:val="ae"/>
          <w:rFonts w:ascii="Arial" w:hAnsi="Arial" w:cs="Arial"/>
          <w:sz w:val="18"/>
          <w:szCs w:val="18"/>
        </w:rPr>
        <w:footnoteRef/>
      </w:r>
      <w:r w:rsidRPr="00035A4B">
        <w:rPr>
          <w:rFonts w:ascii="Arial" w:hAnsi="Arial" w:cs="Arial"/>
          <w:sz w:val="18"/>
          <w:szCs w:val="18"/>
        </w:rPr>
        <w:t xml:space="preserve"> Например, работник поехал в другую страну, зная о предстоящем по возращении карантине.</w:t>
      </w:r>
      <w:r>
        <w:t xml:space="preserve"> </w:t>
      </w:r>
    </w:p>
  </w:footnote>
  <w:footnote w:id="5">
    <w:p w14:paraId="58EF9E2D" w14:textId="2A75F707" w:rsidR="005327E8" w:rsidRPr="00931B19" w:rsidRDefault="005327E8" w:rsidP="00931B19">
      <w:pPr>
        <w:pStyle w:val="ac"/>
        <w:jc w:val="both"/>
        <w:rPr>
          <w:rFonts w:ascii="Arial" w:hAnsi="Arial" w:cs="Arial"/>
          <w:sz w:val="18"/>
          <w:szCs w:val="18"/>
        </w:rPr>
      </w:pPr>
      <w:r w:rsidRPr="00931B19">
        <w:rPr>
          <w:rStyle w:val="ae"/>
          <w:rFonts w:ascii="Arial" w:hAnsi="Arial" w:cs="Arial"/>
          <w:sz w:val="18"/>
          <w:szCs w:val="18"/>
        </w:rPr>
        <w:footnoteRef/>
      </w:r>
      <w:r w:rsidRPr="00931B19">
        <w:rPr>
          <w:rFonts w:ascii="Arial" w:hAnsi="Arial" w:cs="Arial"/>
          <w:sz w:val="18"/>
          <w:szCs w:val="18"/>
        </w:rPr>
        <w:t xml:space="preserve"> Женщины, которые находятся в отпуске по уходу за ребенком (ст. 265 ТК РФ); беременные женщины; женщины, имеющие детей до трех лет; одинокие матери, воспитывающие ребенка в возрасте до 14 лет (ребенка-инвалида до 18 лет); другие лица, воспитывающие детей в возрасте до 14 лет (ребенка-инвалида до 18 лет) без матери (ст. 261 ТК РФ).Сокращение несовершеннолетних является допустимым условно: для этого необходимо получить согласие соответствующей государственной инспекции труда и комиссии по делам несовершеннолетних и защите их прав (не относится к ситуации ликвидации предприятия).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B1518" w14:textId="4AA7B66A" w:rsidR="00F2007A" w:rsidRPr="006579BE" w:rsidRDefault="00970ED5" w:rsidP="006579BE">
    <w:pPr>
      <w:pStyle w:val="af"/>
      <w:jc w:val="right"/>
      <w:rPr>
        <w:rFonts w:ascii="Arial" w:hAnsi="Arial" w:cs="Arial"/>
        <w:i/>
        <w:iCs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FB50E92" wp14:editId="4CBD0D5D">
          <wp:simplePos x="0" y="0"/>
          <wp:positionH relativeFrom="column">
            <wp:posOffset>-164318</wp:posOffset>
          </wp:positionH>
          <wp:positionV relativeFrom="paragraph">
            <wp:posOffset>-27940</wp:posOffset>
          </wp:positionV>
          <wp:extent cx="2066290" cy="485140"/>
          <wp:effectExtent l="0" t="0" r="0" b="0"/>
          <wp:wrapThrough wrapText="bothSides">
            <wp:wrapPolygon edited="0">
              <wp:start x="0" y="0"/>
              <wp:lineTo x="0" y="20356"/>
              <wp:lineTo x="21308" y="20356"/>
              <wp:lineTo x="21308" y="0"/>
              <wp:lineTo x="0" y="0"/>
            </wp:wrapPolygon>
          </wp:wrapThrough>
          <wp:docPr id="4" name="Рисунок 4" descr="C:\Users\AlikinaVV\Desktop\FBK_LEGA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kinaVV\Desktop\FBK_LEGA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2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9BE" w:rsidRPr="006579BE">
      <w:rPr>
        <w:rFonts w:ascii="Arial" w:hAnsi="Arial" w:cs="Arial"/>
        <w:i/>
        <w:iCs/>
        <w:sz w:val="24"/>
        <w:szCs w:val="24"/>
      </w:rPr>
      <w:t>Краткое руководство по трудовым отношениям</w:t>
    </w:r>
  </w:p>
  <w:p w14:paraId="60BE348A" w14:textId="7CA074AC" w:rsidR="006579BE" w:rsidRDefault="006579BE" w:rsidP="006579BE">
    <w:pPr>
      <w:pStyle w:val="af"/>
      <w:jc w:val="right"/>
      <w:rPr>
        <w:rFonts w:ascii="Arial" w:hAnsi="Arial" w:cs="Arial"/>
        <w:i/>
        <w:iCs/>
        <w:sz w:val="24"/>
        <w:szCs w:val="24"/>
      </w:rPr>
    </w:pPr>
    <w:r w:rsidRPr="006579BE">
      <w:rPr>
        <w:rFonts w:ascii="Arial" w:hAnsi="Arial" w:cs="Arial"/>
        <w:i/>
        <w:iCs/>
        <w:sz w:val="24"/>
        <w:szCs w:val="24"/>
      </w:rPr>
      <w:t>в период действия режима повышенной готовности</w:t>
    </w:r>
  </w:p>
  <w:p w14:paraId="32A8F7BA" w14:textId="3ED06209" w:rsidR="00970ED5" w:rsidRDefault="00970ED5" w:rsidP="006579BE">
    <w:pPr>
      <w:pStyle w:val="af"/>
      <w:jc w:val="right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в связи с угрозой распространения</w:t>
    </w:r>
    <w:r w:rsidRPr="00970ED5">
      <w:rPr>
        <w:rFonts w:ascii="Arial" w:hAnsi="Arial" w:cs="Arial"/>
        <w:i/>
        <w:iCs/>
        <w:sz w:val="24"/>
        <w:szCs w:val="24"/>
      </w:rPr>
      <w:t xml:space="preserve"> </w:t>
    </w:r>
    <w:r>
      <w:rPr>
        <w:rFonts w:ascii="Arial" w:hAnsi="Arial" w:cs="Arial"/>
        <w:i/>
        <w:iCs/>
        <w:sz w:val="24"/>
        <w:szCs w:val="24"/>
        <w:lang w:val="en-US"/>
      </w:rPr>
      <w:t>COVID</w:t>
    </w:r>
    <w:r w:rsidRPr="00970ED5">
      <w:rPr>
        <w:rFonts w:ascii="Arial" w:hAnsi="Arial" w:cs="Arial"/>
        <w:i/>
        <w:iCs/>
        <w:sz w:val="24"/>
        <w:szCs w:val="24"/>
      </w:rPr>
      <w:t>-19</w:t>
    </w:r>
  </w:p>
  <w:p w14:paraId="5B4DC3BE" w14:textId="388DC909" w:rsidR="00D92428" w:rsidRDefault="00FF6B6B" w:rsidP="006579BE">
    <w:pPr>
      <w:pStyle w:val="af"/>
      <w:jc w:val="right"/>
      <w:rPr>
        <w:rFonts w:ascii="Arial" w:hAnsi="Arial" w:cs="Arial"/>
        <w:i/>
        <w:iCs/>
        <w:sz w:val="24"/>
        <w:szCs w:val="24"/>
      </w:rPr>
    </w:pPr>
    <w:r>
      <w:rPr>
        <w:rFonts w:ascii="Arial" w:hAnsi="Arial" w:cs="Arial"/>
        <w:i/>
        <w:iCs/>
        <w:sz w:val="24"/>
        <w:szCs w:val="24"/>
      </w:rPr>
      <w:t>(актуально на 14</w:t>
    </w:r>
    <w:r w:rsidR="00D92428">
      <w:rPr>
        <w:rFonts w:ascii="Arial" w:hAnsi="Arial" w:cs="Arial"/>
        <w:i/>
        <w:iCs/>
        <w:sz w:val="24"/>
        <w:szCs w:val="24"/>
      </w:rPr>
      <w:t>.04.2020)</w:t>
    </w:r>
  </w:p>
  <w:p w14:paraId="3F3F9754" w14:textId="77777777" w:rsidR="00462C64" w:rsidRPr="006579BE" w:rsidRDefault="00462C64" w:rsidP="006579BE">
    <w:pPr>
      <w:pStyle w:val="af"/>
      <w:jc w:val="right"/>
      <w:rPr>
        <w:rFonts w:ascii="Arial" w:hAnsi="Arial" w:cs="Arial"/>
        <w:i/>
        <w:iCs/>
        <w:sz w:val="24"/>
        <w:szCs w:val="24"/>
      </w:rPr>
    </w:pPr>
  </w:p>
  <w:p w14:paraId="0313D7E2" w14:textId="77777777" w:rsidR="00F2007A" w:rsidRDefault="00F2007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8B5"/>
    <w:multiLevelType w:val="hybridMultilevel"/>
    <w:tmpl w:val="2FD8F23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63C1"/>
    <w:multiLevelType w:val="hybridMultilevel"/>
    <w:tmpl w:val="524E1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133F5"/>
    <w:multiLevelType w:val="hybridMultilevel"/>
    <w:tmpl w:val="678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746F1"/>
    <w:multiLevelType w:val="hybridMultilevel"/>
    <w:tmpl w:val="51AE19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12232A"/>
    <w:multiLevelType w:val="hybridMultilevel"/>
    <w:tmpl w:val="3BF0C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C5AB1"/>
    <w:multiLevelType w:val="hybridMultilevel"/>
    <w:tmpl w:val="45A8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F6213"/>
    <w:multiLevelType w:val="hybridMultilevel"/>
    <w:tmpl w:val="67823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F650D"/>
    <w:multiLevelType w:val="hybridMultilevel"/>
    <w:tmpl w:val="2FD8F23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E2CCE"/>
    <w:multiLevelType w:val="hybridMultilevel"/>
    <w:tmpl w:val="CD50EE8E"/>
    <w:lvl w:ilvl="0" w:tplc="8C8AFC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0E"/>
    <w:rsid w:val="00001565"/>
    <w:rsid w:val="00015273"/>
    <w:rsid w:val="00021868"/>
    <w:rsid w:val="000270DA"/>
    <w:rsid w:val="00033405"/>
    <w:rsid w:val="0003346F"/>
    <w:rsid w:val="00035A4B"/>
    <w:rsid w:val="00037818"/>
    <w:rsid w:val="00052A3F"/>
    <w:rsid w:val="00053268"/>
    <w:rsid w:val="00062CDB"/>
    <w:rsid w:val="000863AD"/>
    <w:rsid w:val="000A18B0"/>
    <w:rsid w:val="000B4607"/>
    <w:rsid w:val="000C0FAA"/>
    <w:rsid w:val="000D6A16"/>
    <w:rsid w:val="000E0AF9"/>
    <w:rsid w:val="0011230B"/>
    <w:rsid w:val="00114C65"/>
    <w:rsid w:val="00122F28"/>
    <w:rsid w:val="001246FC"/>
    <w:rsid w:val="00130C0E"/>
    <w:rsid w:val="001407C8"/>
    <w:rsid w:val="00141B5D"/>
    <w:rsid w:val="00144B3E"/>
    <w:rsid w:val="00150FB1"/>
    <w:rsid w:val="00160084"/>
    <w:rsid w:val="00160EB0"/>
    <w:rsid w:val="00175D8F"/>
    <w:rsid w:val="00186C6B"/>
    <w:rsid w:val="001B03B7"/>
    <w:rsid w:val="001B0DA1"/>
    <w:rsid w:val="001C7AAB"/>
    <w:rsid w:val="001D409B"/>
    <w:rsid w:val="001D5227"/>
    <w:rsid w:val="001E0877"/>
    <w:rsid w:val="0020187D"/>
    <w:rsid w:val="00225134"/>
    <w:rsid w:val="00226A2F"/>
    <w:rsid w:val="002270BB"/>
    <w:rsid w:val="00245B4D"/>
    <w:rsid w:val="00262800"/>
    <w:rsid w:val="002631D8"/>
    <w:rsid w:val="00270E18"/>
    <w:rsid w:val="002870A6"/>
    <w:rsid w:val="00290E98"/>
    <w:rsid w:val="002961DE"/>
    <w:rsid w:val="002A328F"/>
    <w:rsid w:val="002A4C54"/>
    <w:rsid w:val="002A6835"/>
    <w:rsid w:val="002B35B4"/>
    <w:rsid w:val="002B7464"/>
    <w:rsid w:val="002F7F64"/>
    <w:rsid w:val="00307AF7"/>
    <w:rsid w:val="00335C73"/>
    <w:rsid w:val="00341DFB"/>
    <w:rsid w:val="00355A2A"/>
    <w:rsid w:val="00355B5B"/>
    <w:rsid w:val="003602F7"/>
    <w:rsid w:val="003669FA"/>
    <w:rsid w:val="00384A38"/>
    <w:rsid w:val="00391A38"/>
    <w:rsid w:val="00397304"/>
    <w:rsid w:val="003A42CB"/>
    <w:rsid w:val="003C1003"/>
    <w:rsid w:val="003C3260"/>
    <w:rsid w:val="003C618B"/>
    <w:rsid w:val="003D268B"/>
    <w:rsid w:val="003D5D4F"/>
    <w:rsid w:val="003F0C87"/>
    <w:rsid w:val="00400B0D"/>
    <w:rsid w:val="00400CFB"/>
    <w:rsid w:val="00403B06"/>
    <w:rsid w:val="004267BC"/>
    <w:rsid w:val="00431EFE"/>
    <w:rsid w:val="004363E0"/>
    <w:rsid w:val="004405DE"/>
    <w:rsid w:val="00444233"/>
    <w:rsid w:val="004523CF"/>
    <w:rsid w:val="00462C64"/>
    <w:rsid w:val="00465FAF"/>
    <w:rsid w:val="00473F1D"/>
    <w:rsid w:val="004740A0"/>
    <w:rsid w:val="00486C5A"/>
    <w:rsid w:val="004977B2"/>
    <w:rsid w:val="004A5D6D"/>
    <w:rsid w:val="004B182E"/>
    <w:rsid w:val="004B2839"/>
    <w:rsid w:val="004E1723"/>
    <w:rsid w:val="004F11D2"/>
    <w:rsid w:val="0050346B"/>
    <w:rsid w:val="005173E8"/>
    <w:rsid w:val="00523058"/>
    <w:rsid w:val="005327E8"/>
    <w:rsid w:val="00533EBE"/>
    <w:rsid w:val="00542A45"/>
    <w:rsid w:val="005430BF"/>
    <w:rsid w:val="00545E89"/>
    <w:rsid w:val="005519E9"/>
    <w:rsid w:val="00552CF3"/>
    <w:rsid w:val="00554B11"/>
    <w:rsid w:val="0059179B"/>
    <w:rsid w:val="005A1500"/>
    <w:rsid w:val="005A3F9F"/>
    <w:rsid w:val="005B1412"/>
    <w:rsid w:val="005C5B45"/>
    <w:rsid w:val="005D3FC8"/>
    <w:rsid w:val="005D4F34"/>
    <w:rsid w:val="005E1F70"/>
    <w:rsid w:val="005E39A7"/>
    <w:rsid w:val="005E7F1A"/>
    <w:rsid w:val="005F2EED"/>
    <w:rsid w:val="005F3291"/>
    <w:rsid w:val="00613CF2"/>
    <w:rsid w:val="006160F5"/>
    <w:rsid w:val="00636C6F"/>
    <w:rsid w:val="006579BA"/>
    <w:rsid w:val="006579BE"/>
    <w:rsid w:val="0066240F"/>
    <w:rsid w:val="0067018B"/>
    <w:rsid w:val="006725D2"/>
    <w:rsid w:val="006753C4"/>
    <w:rsid w:val="006816E8"/>
    <w:rsid w:val="00683569"/>
    <w:rsid w:val="006855E8"/>
    <w:rsid w:val="00692C63"/>
    <w:rsid w:val="0069360C"/>
    <w:rsid w:val="006A3916"/>
    <w:rsid w:val="006B43C3"/>
    <w:rsid w:val="006B7290"/>
    <w:rsid w:val="006C70D4"/>
    <w:rsid w:val="006D31F3"/>
    <w:rsid w:val="00711515"/>
    <w:rsid w:val="00727C04"/>
    <w:rsid w:val="007350DC"/>
    <w:rsid w:val="00737A01"/>
    <w:rsid w:val="00740C5B"/>
    <w:rsid w:val="00743010"/>
    <w:rsid w:val="00751503"/>
    <w:rsid w:val="0075272B"/>
    <w:rsid w:val="00776170"/>
    <w:rsid w:val="00781C88"/>
    <w:rsid w:val="00784A0B"/>
    <w:rsid w:val="00787C19"/>
    <w:rsid w:val="007A011D"/>
    <w:rsid w:val="007A13DB"/>
    <w:rsid w:val="007A522A"/>
    <w:rsid w:val="007B5534"/>
    <w:rsid w:val="007C2B1D"/>
    <w:rsid w:val="007C2B7C"/>
    <w:rsid w:val="007E7AC4"/>
    <w:rsid w:val="007F0D35"/>
    <w:rsid w:val="007F37C5"/>
    <w:rsid w:val="00812F47"/>
    <w:rsid w:val="0082175E"/>
    <w:rsid w:val="00827002"/>
    <w:rsid w:val="0082735B"/>
    <w:rsid w:val="0083074D"/>
    <w:rsid w:val="00840CC6"/>
    <w:rsid w:val="00862328"/>
    <w:rsid w:val="00870226"/>
    <w:rsid w:val="008741B3"/>
    <w:rsid w:val="008748AA"/>
    <w:rsid w:val="00882343"/>
    <w:rsid w:val="0089129D"/>
    <w:rsid w:val="008922BB"/>
    <w:rsid w:val="0089249F"/>
    <w:rsid w:val="00895313"/>
    <w:rsid w:val="008B3780"/>
    <w:rsid w:val="008B429B"/>
    <w:rsid w:val="008C5266"/>
    <w:rsid w:val="008D1D9F"/>
    <w:rsid w:val="008D7737"/>
    <w:rsid w:val="008E01E2"/>
    <w:rsid w:val="008F04C6"/>
    <w:rsid w:val="008F0A3C"/>
    <w:rsid w:val="008F7CBB"/>
    <w:rsid w:val="0090107C"/>
    <w:rsid w:val="009051A2"/>
    <w:rsid w:val="00931B19"/>
    <w:rsid w:val="00941947"/>
    <w:rsid w:val="00955B64"/>
    <w:rsid w:val="00961344"/>
    <w:rsid w:val="0096347F"/>
    <w:rsid w:val="00970ED5"/>
    <w:rsid w:val="00992DFE"/>
    <w:rsid w:val="009B06FA"/>
    <w:rsid w:val="009B0C11"/>
    <w:rsid w:val="009B16A3"/>
    <w:rsid w:val="009C0AFC"/>
    <w:rsid w:val="009C7676"/>
    <w:rsid w:val="009D5D7C"/>
    <w:rsid w:val="009F1A4B"/>
    <w:rsid w:val="00A06E16"/>
    <w:rsid w:val="00A119F1"/>
    <w:rsid w:val="00A13D88"/>
    <w:rsid w:val="00A25271"/>
    <w:rsid w:val="00A73C91"/>
    <w:rsid w:val="00A85A81"/>
    <w:rsid w:val="00A9153C"/>
    <w:rsid w:val="00A94B93"/>
    <w:rsid w:val="00AB0380"/>
    <w:rsid w:val="00AB20F8"/>
    <w:rsid w:val="00AC19C5"/>
    <w:rsid w:val="00AC22F0"/>
    <w:rsid w:val="00AC6DEE"/>
    <w:rsid w:val="00AE0890"/>
    <w:rsid w:val="00AF659D"/>
    <w:rsid w:val="00B0682A"/>
    <w:rsid w:val="00B25A91"/>
    <w:rsid w:val="00B410B5"/>
    <w:rsid w:val="00B57453"/>
    <w:rsid w:val="00B76D21"/>
    <w:rsid w:val="00B86E7F"/>
    <w:rsid w:val="00B87F52"/>
    <w:rsid w:val="00B977B6"/>
    <w:rsid w:val="00B97D16"/>
    <w:rsid w:val="00BD3555"/>
    <w:rsid w:val="00BD4B93"/>
    <w:rsid w:val="00BE1F7F"/>
    <w:rsid w:val="00BE6BC5"/>
    <w:rsid w:val="00BF44ED"/>
    <w:rsid w:val="00C05EF1"/>
    <w:rsid w:val="00C1088D"/>
    <w:rsid w:val="00C138A0"/>
    <w:rsid w:val="00C204A1"/>
    <w:rsid w:val="00C211D6"/>
    <w:rsid w:val="00C33FC0"/>
    <w:rsid w:val="00C61187"/>
    <w:rsid w:val="00C65A45"/>
    <w:rsid w:val="00C952F3"/>
    <w:rsid w:val="00CA60A3"/>
    <w:rsid w:val="00CB2649"/>
    <w:rsid w:val="00CC15B1"/>
    <w:rsid w:val="00CD0624"/>
    <w:rsid w:val="00CE25C9"/>
    <w:rsid w:val="00CE523D"/>
    <w:rsid w:val="00D02F9A"/>
    <w:rsid w:val="00D066B6"/>
    <w:rsid w:val="00D0794A"/>
    <w:rsid w:val="00D1228A"/>
    <w:rsid w:val="00D31BC4"/>
    <w:rsid w:val="00D33FD4"/>
    <w:rsid w:val="00D36E14"/>
    <w:rsid w:val="00D550DC"/>
    <w:rsid w:val="00D604C5"/>
    <w:rsid w:val="00D6173F"/>
    <w:rsid w:val="00D65267"/>
    <w:rsid w:val="00D6614E"/>
    <w:rsid w:val="00D670F4"/>
    <w:rsid w:val="00D77033"/>
    <w:rsid w:val="00D80E69"/>
    <w:rsid w:val="00D92428"/>
    <w:rsid w:val="00D963E5"/>
    <w:rsid w:val="00D97CA3"/>
    <w:rsid w:val="00DA38CF"/>
    <w:rsid w:val="00DA7D69"/>
    <w:rsid w:val="00DB2342"/>
    <w:rsid w:val="00DB2A69"/>
    <w:rsid w:val="00DC0A85"/>
    <w:rsid w:val="00DC18F2"/>
    <w:rsid w:val="00DC6CD4"/>
    <w:rsid w:val="00DE1D17"/>
    <w:rsid w:val="00DE3ACE"/>
    <w:rsid w:val="00DF23CE"/>
    <w:rsid w:val="00DF5A6B"/>
    <w:rsid w:val="00E06CF5"/>
    <w:rsid w:val="00E14522"/>
    <w:rsid w:val="00E23F03"/>
    <w:rsid w:val="00E33E99"/>
    <w:rsid w:val="00E35BDB"/>
    <w:rsid w:val="00E42E1B"/>
    <w:rsid w:val="00E431F9"/>
    <w:rsid w:val="00E46C7E"/>
    <w:rsid w:val="00E6450F"/>
    <w:rsid w:val="00E76AEE"/>
    <w:rsid w:val="00E7729E"/>
    <w:rsid w:val="00E803EE"/>
    <w:rsid w:val="00E8227F"/>
    <w:rsid w:val="00E95436"/>
    <w:rsid w:val="00EB320E"/>
    <w:rsid w:val="00EC38A9"/>
    <w:rsid w:val="00EC606C"/>
    <w:rsid w:val="00EE1704"/>
    <w:rsid w:val="00EF0B60"/>
    <w:rsid w:val="00F01675"/>
    <w:rsid w:val="00F0286C"/>
    <w:rsid w:val="00F1613F"/>
    <w:rsid w:val="00F2007A"/>
    <w:rsid w:val="00F2276A"/>
    <w:rsid w:val="00F629E7"/>
    <w:rsid w:val="00F66343"/>
    <w:rsid w:val="00F752C2"/>
    <w:rsid w:val="00F8571D"/>
    <w:rsid w:val="00F93F7C"/>
    <w:rsid w:val="00F96F22"/>
    <w:rsid w:val="00FA2AAD"/>
    <w:rsid w:val="00FA37FE"/>
    <w:rsid w:val="00FA6E56"/>
    <w:rsid w:val="00FB3115"/>
    <w:rsid w:val="00FD6E19"/>
    <w:rsid w:val="00FF0D55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FE506"/>
  <w15:chartTrackingRefBased/>
  <w15:docId w15:val="{2D6B2F04-901F-46BE-9A39-AF2E7B68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7CA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3C32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C32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C326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C32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C326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C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326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787C1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87C1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7C19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2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2007A"/>
  </w:style>
  <w:style w:type="paragraph" w:styleId="af1">
    <w:name w:val="footer"/>
    <w:basedOn w:val="a"/>
    <w:link w:val="af2"/>
    <w:uiPriority w:val="99"/>
    <w:unhideWhenUsed/>
    <w:rsid w:val="00F2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2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B8097-0CBF-4D2D-BC9E-A822D5A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Пастушенко Елизавета</cp:lastModifiedBy>
  <cp:revision>3</cp:revision>
  <dcterms:created xsi:type="dcterms:W3CDTF">2020-04-14T11:35:00Z</dcterms:created>
  <dcterms:modified xsi:type="dcterms:W3CDTF">2020-04-14T12:01:00Z</dcterms:modified>
</cp:coreProperties>
</file>