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8DE8D" w14:textId="77777777" w:rsidR="00E023C0" w:rsidRPr="001E61D0" w:rsidRDefault="00DF5A6B" w:rsidP="001E61D0">
      <w:pPr>
        <w:ind w:left="-284"/>
        <w:jc w:val="both"/>
        <w:rPr>
          <w:rFonts w:ascii="Arial" w:hAnsi="Arial" w:cs="Arial"/>
        </w:rPr>
      </w:pPr>
      <w:r w:rsidRPr="001E61D0">
        <w:rPr>
          <w:rFonts w:ascii="Arial" w:hAnsi="Arial" w:cs="Arial"/>
        </w:rPr>
        <w:t xml:space="preserve">В настоящее время </w:t>
      </w:r>
      <w:r w:rsidR="00801EFF" w:rsidRPr="001E61D0">
        <w:rPr>
          <w:rFonts w:ascii="Arial" w:hAnsi="Arial" w:cs="Arial"/>
        </w:rPr>
        <w:t xml:space="preserve">остро стоит вопрос, связанный с рисками неисполнения договорных отношений, особенно в сфере строительства, в том числе на основании государственных (муниципальных) контрактов. Наличие обстоятельств, связанных с угрозой распространения </w:t>
      </w:r>
      <w:r w:rsidR="00801EFF" w:rsidRPr="001E61D0">
        <w:rPr>
          <w:rFonts w:ascii="Arial" w:hAnsi="Arial" w:cs="Arial"/>
          <w:lang w:val="en-US"/>
        </w:rPr>
        <w:t>COVID</w:t>
      </w:r>
      <w:r w:rsidR="00801EFF" w:rsidRPr="001E61D0">
        <w:rPr>
          <w:rFonts w:ascii="Arial" w:hAnsi="Arial" w:cs="Arial"/>
        </w:rPr>
        <w:t xml:space="preserve">-19, </w:t>
      </w:r>
      <w:r w:rsidR="00B12217" w:rsidRPr="001E61D0">
        <w:rPr>
          <w:rFonts w:ascii="Arial" w:hAnsi="Arial" w:cs="Arial"/>
        </w:rPr>
        <w:t xml:space="preserve">с одной стороны, позволяют, с другой стороны – обязывают </w:t>
      </w:r>
      <w:r w:rsidR="00E023C0" w:rsidRPr="001E61D0">
        <w:rPr>
          <w:rFonts w:ascii="Arial" w:hAnsi="Arial" w:cs="Arial"/>
        </w:rPr>
        <w:t xml:space="preserve">исполнителя </w:t>
      </w:r>
      <w:r w:rsidR="00B12217" w:rsidRPr="001E61D0">
        <w:rPr>
          <w:rFonts w:ascii="Arial" w:hAnsi="Arial" w:cs="Arial"/>
        </w:rPr>
        <w:t>(в целях уменьшения в дальнейшим рисков получения штрафных санкций и несения убытков) произвести ряд действий, направленных на урегулирование имеющихся и возможных спорных ситуаций.</w:t>
      </w:r>
      <w:r w:rsidR="00801EFF" w:rsidRPr="001E61D0">
        <w:rPr>
          <w:rFonts w:ascii="Arial" w:hAnsi="Arial" w:cs="Arial"/>
        </w:rPr>
        <w:t xml:space="preserve">  </w:t>
      </w:r>
    </w:p>
    <w:p w14:paraId="37419FCB" w14:textId="77777777" w:rsidR="00E023C0" w:rsidRPr="001E61D0" w:rsidRDefault="00E023C0" w:rsidP="001E61D0">
      <w:pPr>
        <w:ind w:left="-284"/>
        <w:jc w:val="both"/>
        <w:rPr>
          <w:rFonts w:ascii="Arial" w:hAnsi="Arial" w:cs="Arial"/>
        </w:rPr>
      </w:pPr>
    </w:p>
    <w:p w14:paraId="7A914B6A" w14:textId="13C2FD28" w:rsidR="00E023C0" w:rsidRPr="001E61D0" w:rsidRDefault="00E023C0" w:rsidP="001E61D0">
      <w:pPr>
        <w:ind w:left="-284"/>
        <w:jc w:val="both"/>
        <w:rPr>
          <w:rFonts w:ascii="Arial" w:hAnsi="Arial" w:cs="Arial"/>
          <w:u w:val="single"/>
        </w:rPr>
      </w:pPr>
      <w:r w:rsidRPr="001E61D0">
        <w:rPr>
          <w:rFonts w:ascii="Arial" w:hAnsi="Arial" w:cs="Arial"/>
        </w:rPr>
        <w:t xml:space="preserve">Действующее гражданско-правовое регулирование института ответственности по общему правилу исходит из того, что лицо, не исполнившее обязательства либо исполнившее его ненадлежащим образом, несет ответственность при наличии вины (пункт 1 статьи 401 Гражданского кодекса Российской Федерации). В то же время пунктом 3 статьи 401 Гражданского кодекса Российской Федерации из данного правила установлено исключение в отношении лиц, действующих в рамках осуществления предпринимательской деятельности. Указанные лица несут ответственность за ненадлежащее исполнение обязательства при любых обстоятельствах, </w:t>
      </w:r>
      <w:r w:rsidRPr="001E61D0">
        <w:rPr>
          <w:rFonts w:ascii="Arial" w:hAnsi="Arial" w:cs="Arial"/>
          <w:u w:val="single"/>
        </w:rPr>
        <w:t>за исключением случаев, когда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3A76965D" w14:textId="7273356A" w:rsidR="00E40AE2" w:rsidRPr="001E61D0" w:rsidRDefault="00E40AE2" w:rsidP="001E61D0">
      <w:pPr>
        <w:ind w:left="-284"/>
        <w:jc w:val="both"/>
        <w:rPr>
          <w:rFonts w:ascii="Arial" w:hAnsi="Arial" w:cs="Arial"/>
          <w:u w:val="single"/>
        </w:rPr>
      </w:pPr>
    </w:p>
    <w:p w14:paraId="48D51639" w14:textId="682581D2" w:rsidR="00E40AE2" w:rsidRPr="001E61D0" w:rsidRDefault="00E40AE2" w:rsidP="001E61D0">
      <w:pPr>
        <w:ind w:left="-284"/>
        <w:jc w:val="both"/>
        <w:rPr>
          <w:rFonts w:ascii="Arial" w:hAnsi="Arial" w:cs="Arial"/>
        </w:rPr>
      </w:pPr>
      <w:r w:rsidRPr="001E61D0">
        <w:rPr>
          <w:rFonts w:ascii="Arial" w:hAnsi="Arial" w:cs="Arial"/>
        </w:rPr>
        <w:t>В данном случае необходимо рассмотреть форс-мажор, как:</w:t>
      </w:r>
    </w:p>
    <w:p w14:paraId="78EED59E" w14:textId="7D860861" w:rsidR="00E40AE2" w:rsidRPr="001E61D0" w:rsidRDefault="00E40AE2" w:rsidP="001E61D0">
      <w:pPr>
        <w:ind w:left="-284"/>
        <w:jc w:val="both"/>
        <w:rPr>
          <w:rFonts w:ascii="Arial" w:hAnsi="Arial" w:cs="Arial"/>
          <w:u w:val="single"/>
        </w:rPr>
      </w:pPr>
    </w:p>
    <w:p w14:paraId="19FC665B" w14:textId="2464587D" w:rsidR="00E40AE2" w:rsidRPr="001E61D0" w:rsidRDefault="00E40AE2" w:rsidP="001E61D0">
      <w:pPr>
        <w:pStyle w:val="a4"/>
        <w:numPr>
          <w:ilvl w:val="0"/>
          <w:numId w:val="9"/>
        </w:numPr>
        <w:jc w:val="both"/>
        <w:rPr>
          <w:rFonts w:ascii="Arial" w:hAnsi="Arial" w:cs="Arial"/>
        </w:rPr>
      </w:pPr>
      <w:r w:rsidRPr="001E61D0">
        <w:rPr>
          <w:rFonts w:ascii="Arial" w:hAnsi="Arial" w:cs="Arial"/>
        </w:rPr>
        <w:t>Основание для освобождения от ответственности за нарушения обязательств по договору;</w:t>
      </w:r>
    </w:p>
    <w:p w14:paraId="046C0EFB" w14:textId="38A37D7A" w:rsidR="00E40AE2" w:rsidRPr="001E61D0" w:rsidRDefault="00E40AE2" w:rsidP="001E61D0">
      <w:pPr>
        <w:pStyle w:val="a4"/>
        <w:numPr>
          <w:ilvl w:val="0"/>
          <w:numId w:val="9"/>
        </w:numPr>
        <w:jc w:val="both"/>
        <w:rPr>
          <w:rFonts w:ascii="Arial" w:hAnsi="Arial" w:cs="Arial"/>
        </w:rPr>
      </w:pPr>
      <w:r w:rsidRPr="001E61D0">
        <w:rPr>
          <w:rFonts w:ascii="Arial" w:hAnsi="Arial" w:cs="Arial"/>
        </w:rPr>
        <w:t>Основание для расторжения договора;</w:t>
      </w:r>
    </w:p>
    <w:p w14:paraId="71CB1B32" w14:textId="73118D24" w:rsidR="00E40AE2" w:rsidRPr="001E61D0" w:rsidRDefault="00E40AE2" w:rsidP="001E61D0">
      <w:pPr>
        <w:pStyle w:val="a4"/>
        <w:numPr>
          <w:ilvl w:val="0"/>
          <w:numId w:val="9"/>
        </w:numPr>
        <w:jc w:val="both"/>
        <w:rPr>
          <w:rFonts w:ascii="Arial" w:hAnsi="Arial" w:cs="Arial"/>
        </w:rPr>
      </w:pPr>
      <w:r w:rsidRPr="001E61D0">
        <w:rPr>
          <w:rFonts w:ascii="Arial" w:hAnsi="Arial" w:cs="Arial"/>
        </w:rPr>
        <w:t>Основание для изменения существенных условий договора.</w:t>
      </w:r>
    </w:p>
    <w:p w14:paraId="7DE51B99" w14:textId="77777777" w:rsidR="00E023C0" w:rsidRPr="001E61D0" w:rsidRDefault="00E023C0" w:rsidP="001E61D0">
      <w:pPr>
        <w:ind w:left="-284"/>
        <w:jc w:val="both"/>
        <w:rPr>
          <w:rFonts w:ascii="Arial" w:hAnsi="Arial" w:cs="Arial"/>
        </w:rPr>
      </w:pPr>
    </w:p>
    <w:p w14:paraId="21E9A6CE" w14:textId="225BA53A" w:rsidR="004A35F0" w:rsidRPr="001E61D0" w:rsidRDefault="005B18FE" w:rsidP="001E61D0">
      <w:pPr>
        <w:ind w:left="-284"/>
        <w:jc w:val="both"/>
        <w:rPr>
          <w:rFonts w:ascii="Arial" w:hAnsi="Arial" w:cs="Arial"/>
        </w:rPr>
      </w:pPr>
      <w:r w:rsidRPr="001E61D0">
        <w:rPr>
          <w:rFonts w:ascii="Arial" w:hAnsi="Arial" w:cs="Arial"/>
        </w:rPr>
        <w:t>Таким образом, п</w:t>
      </w:r>
      <w:r w:rsidR="006D41FF" w:rsidRPr="001E61D0">
        <w:rPr>
          <w:rFonts w:ascii="Arial" w:hAnsi="Arial" w:cs="Arial"/>
        </w:rPr>
        <w:t>ервоначально необходимо определить, является ли имеющееся обстоятельство</w:t>
      </w:r>
      <w:r w:rsidR="00B004FD" w:rsidRPr="001E61D0">
        <w:rPr>
          <w:rFonts w:ascii="Arial" w:hAnsi="Arial" w:cs="Arial"/>
        </w:rPr>
        <w:t>,</w:t>
      </w:r>
      <w:r w:rsidR="006D41FF" w:rsidRPr="001E61D0">
        <w:rPr>
          <w:rFonts w:ascii="Arial" w:hAnsi="Arial" w:cs="Arial"/>
        </w:rPr>
        <w:t xml:space="preserve"> форс-мажором или нет.</w:t>
      </w:r>
      <w:r w:rsidR="00B004FD" w:rsidRPr="001E61D0">
        <w:rPr>
          <w:rFonts w:ascii="Arial" w:hAnsi="Arial" w:cs="Arial"/>
        </w:rPr>
        <w:t xml:space="preserve"> </w:t>
      </w:r>
      <w:r w:rsidRPr="001E61D0">
        <w:rPr>
          <w:rFonts w:ascii="Arial" w:hAnsi="Arial" w:cs="Arial"/>
        </w:rPr>
        <w:t>Для этого н</w:t>
      </w:r>
      <w:r w:rsidR="00B004FD" w:rsidRPr="001E61D0">
        <w:rPr>
          <w:rFonts w:ascii="Arial" w:hAnsi="Arial" w:cs="Arial"/>
        </w:rPr>
        <w:t>еобходимо доказать:</w:t>
      </w:r>
    </w:p>
    <w:p w14:paraId="30DE6EA6" w14:textId="77777777" w:rsidR="005B18FE" w:rsidRPr="001E61D0" w:rsidRDefault="005B18FE" w:rsidP="001E61D0">
      <w:pPr>
        <w:ind w:left="-284"/>
        <w:jc w:val="both"/>
        <w:rPr>
          <w:rFonts w:ascii="Arial" w:hAnsi="Arial" w:cs="Arial"/>
        </w:rPr>
      </w:pPr>
    </w:p>
    <w:p w14:paraId="13E87E1F" w14:textId="2388D855" w:rsidR="00B004FD" w:rsidRPr="001E61D0" w:rsidRDefault="00B004FD" w:rsidP="001E61D0">
      <w:pPr>
        <w:pStyle w:val="a4"/>
        <w:numPr>
          <w:ilvl w:val="0"/>
          <w:numId w:val="7"/>
        </w:numPr>
        <w:jc w:val="both"/>
        <w:rPr>
          <w:rFonts w:ascii="Arial" w:hAnsi="Arial" w:cs="Arial"/>
        </w:rPr>
      </w:pPr>
      <w:r w:rsidRPr="001E61D0">
        <w:rPr>
          <w:rFonts w:ascii="Arial" w:hAnsi="Arial" w:cs="Arial"/>
        </w:rPr>
        <w:t>невозможность исполнения ввиду отсутствия объективных причин, как например, штата</w:t>
      </w:r>
      <w:r w:rsidR="00B25846" w:rsidRPr="001E61D0">
        <w:rPr>
          <w:rFonts w:ascii="Arial" w:hAnsi="Arial" w:cs="Arial"/>
        </w:rPr>
        <w:t xml:space="preserve"> </w:t>
      </w:r>
      <w:r w:rsidRPr="001E61D0">
        <w:rPr>
          <w:rFonts w:ascii="Arial" w:hAnsi="Arial" w:cs="Arial"/>
        </w:rPr>
        <w:t>работников/материалов/невозможности получить разреш</w:t>
      </w:r>
      <w:r w:rsidR="00E023C0" w:rsidRPr="001E61D0">
        <w:rPr>
          <w:rFonts w:ascii="Arial" w:hAnsi="Arial" w:cs="Arial"/>
        </w:rPr>
        <w:t>ения и (или) согласования на выполнение работ</w:t>
      </w:r>
      <w:r w:rsidR="00B25846" w:rsidRPr="001E61D0">
        <w:rPr>
          <w:rFonts w:ascii="Arial" w:hAnsi="Arial" w:cs="Arial"/>
        </w:rPr>
        <w:t>;</w:t>
      </w:r>
    </w:p>
    <w:p w14:paraId="68D34A46" w14:textId="3AEA1B8F" w:rsidR="00B004FD" w:rsidRPr="001E61D0" w:rsidRDefault="00B004FD" w:rsidP="001E61D0">
      <w:pPr>
        <w:pStyle w:val="a4"/>
        <w:numPr>
          <w:ilvl w:val="0"/>
          <w:numId w:val="7"/>
        </w:numPr>
        <w:jc w:val="both"/>
        <w:rPr>
          <w:rFonts w:ascii="Arial" w:eastAsiaTheme="minorHAnsi" w:hAnsi="Arial" w:cs="Arial"/>
          <w:lang w:eastAsia="en-US"/>
        </w:rPr>
      </w:pPr>
      <w:r w:rsidRPr="001E61D0">
        <w:rPr>
          <w:rFonts w:ascii="Arial" w:hAnsi="Arial" w:cs="Arial"/>
        </w:rPr>
        <w:t>отсутств</w:t>
      </w:r>
      <w:r w:rsidR="00B25846" w:rsidRPr="001E61D0">
        <w:rPr>
          <w:rFonts w:ascii="Arial" w:hAnsi="Arial" w:cs="Arial"/>
        </w:rPr>
        <w:t xml:space="preserve">ие </w:t>
      </w:r>
      <w:r w:rsidRPr="001E61D0">
        <w:rPr>
          <w:rFonts w:ascii="Arial" w:hAnsi="Arial" w:cs="Arial"/>
          <w:color w:val="000000" w:themeColor="text1"/>
          <w:shd w:val="clear" w:color="auto" w:fill="FFFFFF"/>
        </w:rPr>
        <w:t>производств</w:t>
      </w:r>
      <w:r w:rsidR="00B25846" w:rsidRPr="001E61D0">
        <w:rPr>
          <w:rFonts w:ascii="Arial" w:hAnsi="Arial" w:cs="Arial"/>
          <w:color w:val="000000" w:themeColor="text1"/>
          <w:shd w:val="clear" w:color="auto" w:fill="FFFFFF"/>
        </w:rPr>
        <w:t>а</w:t>
      </w:r>
      <w:r w:rsidRPr="001E61D0">
        <w:rPr>
          <w:rFonts w:ascii="Arial" w:hAnsi="Arial" w:cs="Arial"/>
          <w:color w:val="000000" w:themeColor="text1"/>
          <w:shd w:val="clear" w:color="auto" w:fill="FFFFFF"/>
        </w:rPr>
        <w:t xml:space="preserve"> и продаж</w:t>
      </w:r>
      <w:r w:rsidR="00B25846" w:rsidRPr="001E61D0">
        <w:rPr>
          <w:rFonts w:ascii="Arial" w:hAnsi="Arial" w:cs="Arial"/>
          <w:color w:val="000000" w:themeColor="text1"/>
          <w:shd w:val="clear" w:color="auto" w:fill="FFFFFF"/>
        </w:rPr>
        <w:t xml:space="preserve">и </w:t>
      </w:r>
      <w:r w:rsidRPr="001E61D0">
        <w:rPr>
          <w:rFonts w:ascii="Arial" w:hAnsi="Arial" w:cs="Arial"/>
          <w:color w:val="000000" w:themeColor="text1"/>
          <w:shd w:val="clear" w:color="auto" w:fill="FFFFFF"/>
        </w:rPr>
        <w:t>товара</w:t>
      </w:r>
      <w:r w:rsidR="00B25846" w:rsidRPr="001E61D0">
        <w:rPr>
          <w:rFonts w:ascii="Arial" w:hAnsi="Arial" w:cs="Arial"/>
          <w:color w:val="000000" w:themeColor="text1"/>
          <w:shd w:val="clear" w:color="auto" w:fill="FFFFFF"/>
        </w:rPr>
        <w:t xml:space="preserve"> (</w:t>
      </w:r>
      <w:r w:rsidR="00E023C0" w:rsidRPr="001E61D0">
        <w:rPr>
          <w:rFonts w:ascii="Arial" w:hAnsi="Arial" w:cs="Arial"/>
          <w:color w:val="000000" w:themeColor="text1"/>
          <w:shd w:val="clear" w:color="auto" w:fill="FFFFFF"/>
        </w:rPr>
        <w:t xml:space="preserve">в том числе, </w:t>
      </w:r>
      <w:r w:rsidR="00B25846" w:rsidRPr="001E61D0">
        <w:rPr>
          <w:rFonts w:ascii="Arial" w:hAnsi="Arial" w:cs="Arial"/>
          <w:color w:val="000000" w:themeColor="text1"/>
          <w:shd w:val="clear" w:color="auto" w:fill="FFFFFF"/>
        </w:rPr>
        <w:t>в качестве замены).</w:t>
      </w:r>
    </w:p>
    <w:p w14:paraId="44DB6AFD" w14:textId="77777777" w:rsidR="001B6C26" w:rsidRDefault="001B6C26" w:rsidP="00A94B7D">
      <w:pPr>
        <w:pStyle w:val="af5"/>
        <w:shd w:val="clear" w:color="auto" w:fill="FFFFFF"/>
        <w:spacing w:after="150"/>
        <w:jc w:val="both"/>
        <w:rPr>
          <w:rFonts w:ascii="Arial" w:hAnsi="Arial" w:cs="Arial"/>
        </w:rPr>
      </w:pPr>
    </w:p>
    <w:p w14:paraId="60055EBE" w14:textId="75B9EE5D" w:rsidR="00A94B7D" w:rsidRPr="00A94B7D" w:rsidRDefault="00B25846" w:rsidP="001B6C26">
      <w:pPr>
        <w:pStyle w:val="af5"/>
        <w:shd w:val="clear" w:color="auto" w:fill="FFFFFF"/>
        <w:spacing w:after="150"/>
        <w:ind w:left="-284"/>
        <w:jc w:val="both"/>
        <w:rPr>
          <w:rFonts w:ascii="Arial" w:hAnsi="Arial" w:cs="Arial"/>
          <w:color w:val="000000"/>
        </w:rPr>
      </w:pPr>
      <w:r w:rsidRPr="00A94B7D">
        <w:rPr>
          <w:rFonts w:ascii="Arial" w:hAnsi="Arial" w:cs="Arial"/>
        </w:rPr>
        <w:t xml:space="preserve">И в таком случае исполнителю рекомендуется приостановить выполнение работ/поставку товара. </w:t>
      </w:r>
      <w:r w:rsidR="00A94B7D" w:rsidRPr="00A94B7D">
        <w:rPr>
          <w:rFonts w:ascii="Arial" w:hAnsi="Arial" w:cs="Arial"/>
          <w:color w:val="000000"/>
        </w:rPr>
        <w:t xml:space="preserve">При наступлении обстоятельств непреодолимой силы срок исполнения договора отодвигается соразмерно времени действия обстоятельств или их последствий. </w:t>
      </w:r>
      <w:r w:rsidR="00A94B7D" w:rsidRPr="00A94B7D">
        <w:rPr>
          <w:rFonts w:ascii="Arial" w:hAnsi="Arial" w:cs="Arial"/>
          <w:color w:val="000000"/>
        </w:rPr>
        <w:lastRenderedPageBreak/>
        <w:t xml:space="preserve">Если такие обстоятельства будут продолжаться дольше согласованного в </w:t>
      </w:r>
      <w:r w:rsidR="001B6C26">
        <w:rPr>
          <w:rFonts w:ascii="Arial" w:hAnsi="Arial" w:cs="Arial"/>
          <w:color w:val="000000"/>
        </w:rPr>
        <w:t>договоре</w:t>
      </w:r>
      <w:r w:rsidR="00A94B7D" w:rsidRPr="00A94B7D">
        <w:rPr>
          <w:rFonts w:ascii="Arial" w:hAnsi="Arial" w:cs="Arial"/>
          <w:color w:val="000000"/>
        </w:rPr>
        <w:t xml:space="preserve"> срока, то каждая из сторон имеет право отказаться от дальнейшего исполнения своих обязательств по контракту, и в этом случае ни одна из сторон не будет иметь права на возмещение другой стороной возможных убытков.</w:t>
      </w:r>
    </w:p>
    <w:p w14:paraId="26EA28B4" w14:textId="77777777" w:rsidR="005B18FE" w:rsidRPr="001E61D0" w:rsidRDefault="005B18FE" w:rsidP="001B6C26">
      <w:pPr>
        <w:jc w:val="both"/>
        <w:rPr>
          <w:rFonts w:ascii="Arial" w:hAnsi="Arial" w:cs="Arial"/>
        </w:rPr>
      </w:pPr>
    </w:p>
    <w:p w14:paraId="73E6FDDE" w14:textId="31B8FCBC" w:rsidR="005B18FE" w:rsidRPr="001E61D0" w:rsidRDefault="00733578" w:rsidP="001E61D0">
      <w:pPr>
        <w:ind w:left="-284"/>
        <w:jc w:val="both"/>
        <w:rPr>
          <w:rFonts w:ascii="Arial" w:hAnsi="Arial" w:cs="Arial"/>
        </w:rPr>
      </w:pPr>
      <w:r w:rsidRPr="00733578">
        <w:rPr>
          <w:rFonts w:ascii="Arial" w:hAnsi="Arial" w:cs="Arial"/>
          <w:color w:val="000000" w:themeColor="text1"/>
          <w:shd w:val="clear" w:color="auto" w:fill="FFFFFF"/>
        </w:rPr>
        <w:t xml:space="preserve">При этом доказывать наличие обстоятельств непреодолимой силы должна сторона, которая ссылается на них в связи с неисполнением своих обязательств. Это следует </w:t>
      </w:r>
      <w:r w:rsidR="00BA0479" w:rsidRPr="001E61D0">
        <w:rPr>
          <w:rFonts w:ascii="Arial" w:hAnsi="Arial" w:cs="Arial"/>
        </w:rPr>
        <w:t>из</w:t>
      </w:r>
      <w:r w:rsidR="005B18FE" w:rsidRPr="001E61D0">
        <w:rPr>
          <w:rFonts w:ascii="Arial" w:hAnsi="Arial" w:cs="Arial"/>
        </w:rPr>
        <w:t xml:space="preserve"> взаимосвязанных положений гражданского законодательства и статьи 65 Арбитражного процессуального кодекса Российской Федерации</w:t>
      </w:r>
      <w:r w:rsidR="00BA0479" w:rsidRPr="001E61D0">
        <w:rPr>
          <w:rFonts w:ascii="Arial" w:hAnsi="Arial" w:cs="Arial"/>
        </w:rPr>
        <w:t xml:space="preserve">. </w:t>
      </w:r>
      <w:r w:rsidR="005B18FE" w:rsidRPr="001E61D0">
        <w:rPr>
          <w:rFonts w:ascii="Arial" w:hAnsi="Arial" w:cs="Arial"/>
        </w:rPr>
        <w:t xml:space="preserve">Юридическая квалификация обстоятельства как непреодолимой силы возможна только при одновременном наличии совокупности ее существенных характеристик: </w:t>
      </w:r>
      <w:r w:rsidR="005B18FE" w:rsidRPr="001E61D0">
        <w:rPr>
          <w:rFonts w:ascii="Arial" w:hAnsi="Arial" w:cs="Arial"/>
          <w:u w:val="single"/>
        </w:rPr>
        <w:t xml:space="preserve">чрезвычайности и </w:t>
      </w:r>
      <w:proofErr w:type="spellStart"/>
      <w:r w:rsidR="005B18FE" w:rsidRPr="001E61D0">
        <w:rPr>
          <w:rFonts w:ascii="Arial" w:hAnsi="Arial" w:cs="Arial"/>
          <w:u w:val="single"/>
        </w:rPr>
        <w:t>непредотвратимости</w:t>
      </w:r>
      <w:proofErr w:type="spellEnd"/>
      <w:r w:rsidR="005B18FE" w:rsidRPr="001E61D0">
        <w:rPr>
          <w:rFonts w:ascii="Arial" w:hAnsi="Arial" w:cs="Arial"/>
          <w:u w:val="single"/>
        </w:rPr>
        <w:t>.</w:t>
      </w:r>
      <w:r w:rsidR="005B18FE" w:rsidRPr="001E61D0">
        <w:rPr>
          <w:rFonts w:ascii="Arial" w:hAnsi="Arial" w:cs="Arial"/>
        </w:rPr>
        <w:t xml:space="preserve"> </w:t>
      </w:r>
      <w:r w:rsidR="005B18FE" w:rsidRPr="001E61D0">
        <w:rPr>
          <w:rFonts w:ascii="Arial" w:hAnsi="Arial" w:cs="Arial"/>
          <w:b/>
          <w:bCs/>
        </w:rPr>
        <w:t>Под чрезвычайностью</w:t>
      </w:r>
      <w:r w:rsidR="005B18FE" w:rsidRPr="001E61D0">
        <w:rPr>
          <w:rFonts w:ascii="Arial" w:hAnsi="Arial" w:cs="Arial"/>
        </w:rPr>
        <w:t xml:space="preserve"> понимается исключительность, выход за пределы «нормального», обыденного, необычайность для тех или иных жизненных условий, что не относится к жизненному риску и не может быть учтено ни при каких обстоятельствах. Чрезвычайный характер непреодолимой силы не допускает квалификации в качестве таковой любого жизненного факта, ее отличие от случая в том, что она имеет в </w:t>
      </w:r>
      <w:r w:rsidR="005B18FE" w:rsidRPr="001E61D0">
        <w:rPr>
          <w:rFonts w:ascii="Arial" w:hAnsi="Arial" w:cs="Arial"/>
          <w:b/>
          <w:bCs/>
        </w:rPr>
        <w:t xml:space="preserve">основе объективную, а не субъективную </w:t>
      </w:r>
      <w:proofErr w:type="spellStart"/>
      <w:r w:rsidR="005B18FE" w:rsidRPr="001E61D0">
        <w:rPr>
          <w:rFonts w:ascii="Arial" w:hAnsi="Arial" w:cs="Arial"/>
          <w:b/>
          <w:bCs/>
        </w:rPr>
        <w:t>непредотвратимость</w:t>
      </w:r>
      <w:proofErr w:type="spellEnd"/>
      <w:r w:rsidR="000B65AF" w:rsidRPr="001E61D0">
        <w:rPr>
          <w:rStyle w:val="ae"/>
          <w:rFonts w:ascii="Arial" w:hAnsi="Arial" w:cs="Arial"/>
          <w:b/>
          <w:bCs/>
        </w:rPr>
        <w:footnoteReference w:id="1"/>
      </w:r>
      <w:r w:rsidR="005B18FE" w:rsidRPr="001E61D0">
        <w:rPr>
          <w:rFonts w:ascii="Arial" w:hAnsi="Arial" w:cs="Arial"/>
          <w:b/>
          <w:bCs/>
        </w:rPr>
        <w:t>.</w:t>
      </w:r>
    </w:p>
    <w:p w14:paraId="3E3D4E9C" w14:textId="1E59BE51" w:rsidR="005B18FE" w:rsidRPr="001E61D0" w:rsidRDefault="005B18FE" w:rsidP="001E61D0">
      <w:pPr>
        <w:ind w:left="-284"/>
        <w:jc w:val="both"/>
        <w:rPr>
          <w:rFonts w:ascii="Arial" w:hAnsi="Arial" w:cs="Arial"/>
          <w:color w:val="000000" w:themeColor="text1"/>
          <w:shd w:val="clear" w:color="auto" w:fill="FFFFFF"/>
        </w:rPr>
      </w:pPr>
    </w:p>
    <w:p w14:paraId="6E7F36F4" w14:textId="7FFA9CB1" w:rsidR="00376B34" w:rsidRPr="001E61D0" w:rsidRDefault="00733578" w:rsidP="001E61D0">
      <w:pPr>
        <w:ind w:left="-284"/>
        <w:jc w:val="both"/>
        <w:rPr>
          <w:rFonts w:ascii="Arial" w:hAnsi="Arial" w:cs="Arial"/>
          <w:color w:val="000000" w:themeColor="text1"/>
          <w:shd w:val="clear" w:color="auto" w:fill="FFFFFF"/>
        </w:rPr>
      </w:pPr>
      <w:r w:rsidRPr="001E61D0">
        <w:rPr>
          <w:rFonts w:ascii="Arial" w:hAnsi="Arial" w:cs="Arial"/>
          <w:color w:val="000000" w:themeColor="text1"/>
          <w:shd w:val="clear" w:color="auto" w:fill="FFFFFF"/>
        </w:rPr>
        <w:t>К таким доказательствам в данном случае будут относиться:</w:t>
      </w:r>
    </w:p>
    <w:p w14:paraId="4C5A3ECA" w14:textId="77777777" w:rsidR="00F31BF7" w:rsidRPr="001E61D0" w:rsidRDefault="00F31BF7" w:rsidP="001E61D0">
      <w:pPr>
        <w:ind w:left="-284"/>
        <w:jc w:val="both"/>
        <w:rPr>
          <w:rFonts w:ascii="Arial" w:hAnsi="Arial" w:cs="Arial"/>
          <w:color w:val="000000" w:themeColor="text1"/>
          <w:shd w:val="clear" w:color="auto" w:fill="FFFFFF"/>
        </w:rPr>
      </w:pPr>
    </w:p>
    <w:p w14:paraId="780F5DCF" w14:textId="77777777" w:rsidR="00733578" w:rsidRPr="001E61D0" w:rsidRDefault="00733578" w:rsidP="001E61D0">
      <w:pPr>
        <w:pStyle w:val="a4"/>
        <w:numPr>
          <w:ilvl w:val="0"/>
          <w:numId w:val="8"/>
        </w:numPr>
        <w:rPr>
          <w:rFonts w:ascii="Arial" w:hAnsi="Arial" w:cs="Arial"/>
        </w:rPr>
      </w:pPr>
      <w:r w:rsidRPr="001E61D0">
        <w:rPr>
          <w:rFonts w:ascii="Arial" w:hAnsi="Arial" w:cs="Arial"/>
          <w:color w:val="222222"/>
          <w:shd w:val="clear" w:color="auto" w:fill="FFFFFF"/>
        </w:rPr>
        <w:t>нормативный акт органа власти о введении чрезвычайного положения;</w:t>
      </w:r>
    </w:p>
    <w:p w14:paraId="30984E44" w14:textId="7535E897" w:rsidR="00733578" w:rsidRPr="001E61D0" w:rsidRDefault="003B6B44" w:rsidP="001E61D0">
      <w:pPr>
        <w:pStyle w:val="a4"/>
        <w:numPr>
          <w:ilvl w:val="0"/>
          <w:numId w:val="8"/>
        </w:numPr>
        <w:jc w:val="both"/>
        <w:rPr>
          <w:rFonts w:ascii="Arial" w:hAnsi="Arial" w:cs="Arial"/>
          <w:color w:val="000000" w:themeColor="text1"/>
          <w:shd w:val="clear" w:color="auto" w:fill="FFFFFF"/>
        </w:rPr>
      </w:pPr>
      <w:r>
        <w:rPr>
          <w:rFonts w:ascii="Arial" w:hAnsi="Arial" w:cs="Arial"/>
          <w:color w:val="000000" w:themeColor="text1"/>
          <w:shd w:val="clear" w:color="auto" w:fill="FFFFFF"/>
        </w:rPr>
        <w:t>сертификат</w:t>
      </w:r>
      <w:r w:rsidR="00733578" w:rsidRPr="001E61D0">
        <w:rPr>
          <w:rFonts w:ascii="Arial" w:hAnsi="Arial" w:cs="Arial"/>
          <w:color w:val="000000" w:themeColor="text1"/>
          <w:shd w:val="clear" w:color="auto" w:fill="FFFFFF"/>
        </w:rPr>
        <w:t xml:space="preserve"> ТПП РФ</w:t>
      </w:r>
      <w:r w:rsidR="0074486F" w:rsidRPr="001E61D0">
        <w:rPr>
          <w:rStyle w:val="ae"/>
          <w:rFonts w:ascii="Arial" w:hAnsi="Arial" w:cs="Arial"/>
          <w:color w:val="000000" w:themeColor="text1"/>
          <w:shd w:val="clear" w:color="auto" w:fill="FFFFFF"/>
        </w:rPr>
        <w:footnoteReference w:id="2"/>
      </w:r>
      <w:r w:rsidR="00733578" w:rsidRPr="001E61D0">
        <w:rPr>
          <w:rFonts w:ascii="Arial" w:hAnsi="Arial" w:cs="Arial"/>
          <w:color w:val="000000" w:themeColor="text1"/>
          <w:shd w:val="clear" w:color="auto" w:fill="FFFFFF"/>
        </w:rPr>
        <w:t xml:space="preserve"> и </w:t>
      </w:r>
      <w:r>
        <w:rPr>
          <w:rFonts w:ascii="Arial" w:hAnsi="Arial" w:cs="Arial"/>
          <w:color w:val="000000" w:themeColor="text1"/>
          <w:shd w:val="clear" w:color="auto" w:fill="FFFFFF"/>
        </w:rPr>
        <w:t xml:space="preserve">заключение ТПП </w:t>
      </w:r>
      <w:r w:rsidR="00733578" w:rsidRPr="001E61D0">
        <w:rPr>
          <w:rFonts w:ascii="Arial" w:hAnsi="Arial" w:cs="Arial"/>
          <w:color w:val="000000" w:themeColor="text1"/>
          <w:shd w:val="clear" w:color="auto" w:fill="FFFFFF"/>
        </w:rPr>
        <w:t>субъекта</w:t>
      </w:r>
      <w:r>
        <w:rPr>
          <w:rFonts w:ascii="Arial" w:hAnsi="Arial" w:cs="Arial"/>
          <w:color w:val="000000" w:themeColor="text1"/>
          <w:shd w:val="clear" w:color="auto" w:fill="FFFFFF"/>
        </w:rPr>
        <w:t xml:space="preserve"> РФ</w:t>
      </w:r>
      <w:r w:rsidR="00733578" w:rsidRPr="001E61D0">
        <w:rPr>
          <w:rFonts w:ascii="Arial" w:hAnsi="Arial" w:cs="Arial"/>
          <w:color w:val="000000" w:themeColor="text1"/>
          <w:shd w:val="clear" w:color="auto" w:fill="FFFFFF"/>
        </w:rPr>
        <w:t>;</w:t>
      </w:r>
    </w:p>
    <w:p w14:paraId="01BEFC9E" w14:textId="71201124" w:rsidR="00AE7BAD" w:rsidRPr="001E61D0" w:rsidRDefault="00733578" w:rsidP="001E61D0">
      <w:pPr>
        <w:pStyle w:val="a4"/>
        <w:numPr>
          <w:ilvl w:val="0"/>
          <w:numId w:val="8"/>
        </w:numPr>
        <w:jc w:val="both"/>
        <w:rPr>
          <w:rFonts w:ascii="Arial" w:hAnsi="Arial" w:cs="Arial"/>
          <w:color w:val="000000" w:themeColor="text1"/>
          <w:shd w:val="clear" w:color="auto" w:fill="FFFFFF"/>
        </w:rPr>
      </w:pPr>
      <w:r w:rsidRPr="001E61D0">
        <w:rPr>
          <w:rFonts w:ascii="Arial" w:hAnsi="Arial" w:cs="Arial"/>
          <w:color w:val="000000" w:themeColor="text1"/>
          <w:shd w:val="clear" w:color="auto" w:fill="FFFFFF"/>
        </w:rPr>
        <w:t>общеизвестный факт</w:t>
      </w:r>
      <w:r w:rsidR="00E32D39" w:rsidRPr="001E61D0">
        <w:rPr>
          <w:rStyle w:val="ae"/>
          <w:rFonts w:ascii="Arial" w:hAnsi="Arial" w:cs="Arial"/>
          <w:color w:val="000000" w:themeColor="text1"/>
          <w:shd w:val="clear" w:color="auto" w:fill="FFFFFF"/>
        </w:rPr>
        <w:footnoteReference w:id="3"/>
      </w:r>
      <w:r w:rsidRPr="001E61D0">
        <w:rPr>
          <w:rFonts w:ascii="Arial" w:hAnsi="Arial" w:cs="Arial"/>
          <w:color w:val="000000" w:themeColor="text1"/>
          <w:shd w:val="clear" w:color="auto" w:fill="FFFFFF"/>
        </w:rPr>
        <w:t>.</w:t>
      </w:r>
    </w:p>
    <w:p w14:paraId="763E907B" w14:textId="77777777" w:rsidR="0094099D" w:rsidRPr="001E61D0" w:rsidRDefault="0094099D" w:rsidP="001E61D0">
      <w:pPr>
        <w:pStyle w:val="a4"/>
        <w:ind w:left="436"/>
        <w:jc w:val="both"/>
        <w:rPr>
          <w:rFonts w:ascii="Arial" w:hAnsi="Arial" w:cs="Arial"/>
          <w:color w:val="000000" w:themeColor="text1"/>
          <w:shd w:val="clear" w:color="auto" w:fill="FFFFFF"/>
        </w:rPr>
      </w:pPr>
    </w:p>
    <w:p w14:paraId="6DC5E306" w14:textId="788AD5CB" w:rsidR="00B32F66" w:rsidRDefault="00AE7BAD" w:rsidP="00464FAB">
      <w:pPr>
        <w:pStyle w:val="af5"/>
        <w:shd w:val="clear" w:color="auto" w:fill="FFFFFF"/>
        <w:spacing w:after="120"/>
        <w:ind w:left="-284"/>
        <w:jc w:val="both"/>
        <w:rPr>
          <w:rFonts w:ascii="Arial" w:hAnsi="Arial" w:cs="Arial"/>
          <w:color w:val="000000"/>
        </w:rPr>
      </w:pPr>
      <w:r w:rsidRPr="00B32F66">
        <w:rPr>
          <w:rFonts w:ascii="Arial" w:hAnsi="Arial" w:cs="Arial"/>
          <w:color w:val="222222"/>
          <w:shd w:val="clear" w:color="auto" w:fill="FFFFFF"/>
        </w:rPr>
        <w:t xml:space="preserve">Все регионы </w:t>
      </w:r>
      <w:r w:rsidR="00654671" w:rsidRPr="00B32F66">
        <w:rPr>
          <w:rFonts w:ascii="Arial" w:hAnsi="Arial" w:cs="Arial"/>
          <w:color w:val="222222"/>
          <w:shd w:val="clear" w:color="auto" w:fill="FFFFFF"/>
        </w:rPr>
        <w:t xml:space="preserve">Российской Федерации </w:t>
      </w:r>
      <w:r w:rsidRPr="00B32F66">
        <w:rPr>
          <w:rFonts w:ascii="Arial" w:hAnsi="Arial" w:cs="Arial"/>
          <w:color w:val="222222"/>
          <w:shd w:val="clear" w:color="auto" w:fill="FFFFFF"/>
        </w:rPr>
        <w:t>вводят режим повышенной готовности из-за</w:t>
      </w:r>
      <w:r w:rsidRPr="00B32F66">
        <w:rPr>
          <w:rStyle w:val="matches"/>
          <w:rFonts w:ascii="Arial" w:hAnsi="Arial" w:cs="Arial"/>
          <w:color w:val="222222"/>
        </w:rPr>
        <w:t> </w:t>
      </w:r>
      <w:r w:rsidR="00654671" w:rsidRPr="00B32F66">
        <w:rPr>
          <w:rFonts w:ascii="Arial" w:hAnsi="Arial" w:cs="Arial"/>
        </w:rPr>
        <w:t>распространения</w:t>
      </w:r>
      <w:r w:rsidR="00064E8D" w:rsidRPr="00B32F66">
        <w:rPr>
          <w:rFonts w:ascii="Arial" w:hAnsi="Arial" w:cs="Arial"/>
        </w:rPr>
        <w:t xml:space="preserve"> </w:t>
      </w:r>
      <w:r w:rsidR="00654671" w:rsidRPr="00B32F66">
        <w:rPr>
          <w:rFonts w:ascii="Arial" w:hAnsi="Arial" w:cs="Arial"/>
          <w:lang w:val="en-US"/>
        </w:rPr>
        <w:t>COVID</w:t>
      </w:r>
      <w:r w:rsidR="00654671" w:rsidRPr="00B32F66">
        <w:rPr>
          <w:rFonts w:ascii="Arial" w:hAnsi="Arial" w:cs="Arial"/>
        </w:rPr>
        <w:t>-19</w:t>
      </w:r>
      <w:r w:rsidR="00654671" w:rsidRPr="00B32F66">
        <w:rPr>
          <w:rFonts w:ascii="Arial" w:hAnsi="Arial" w:cs="Arial"/>
          <w:color w:val="222222"/>
          <w:shd w:val="clear" w:color="auto" w:fill="FFFFFF"/>
        </w:rPr>
        <w:t>, однако на сегодняшний день лишь ч</w:t>
      </w:r>
      <w:r w:rsidRPr="00B32F66">
        <w:rPr>
          <w:rFonts w:ascii="Arial" w:hAnsi="Arial" w:cs="Arial"/>
          <w:color w:val="222222"/>
          <w:shd w:val="clear" w:color="auto" w:fill="FFFFFF"/>
        </w:rPr>
        <w:t>асть субъектов признают ситуацию форс-мажором, например, Москва и Подмосковье</w:t>
      </w:r>
      <w:r w:rsidR="00BD3A0A" w:rsidRPr="00B32F66">
        <w:rPr>
          <w:rFonts w:ascii="Arial" w:hAnsi="Arial" w:cs="Arial"/>
          <w:color w:val="222222"/>
          <w:shd w:val="clear" w:color="auto" w:fill="FFFFFF"/>
        </w:rPr>
        <w:t xml:space="preserve">. Вместе с тем, </w:t>
      </w:r>
      <w:r w:rsidR="00654671" w:rsidRPr="00B32F66">
        <w:rPr>
          <w:rFonts w:ascii="Arial" w:hAnsi="Arial" w:cs="Arial"/>
          <w:color w:val="222222"/>
          <w:shd w:val="clear" w:color="auto" w:fill="FFFFFF"/>
        </w:rPr>
        <w:t xml:space="preserve"> </w:t>
      </w:r>
      <w:r w:rsidR="00B32F66" w:rsidRPr="00B32F66">
        <w:rPr>
          <w:rFonts w:ascii="Arial" w:hAnsi="Arial" w:cs="Arial"/>
          <w:color w:val="000000"/>
        </w:rPr>
        <w:t xml:space="preserve">при </w:t>
      </w:r>
      <w:r w:rsidR="00B32F66" w:rsidRPr="00B32F66">
        <w:rPr>
          <w:rFonts w:ascii="Arial" w:hAnsi="Arial" w:cs="Arial"/>
          <w:color w:val="000000"/>
        </w:rPr>
        <w:lastRenderedPageBreak/>
        <w:t>угрозе эпидемии форс-мажором могут быть признаны запретительные меры, принятые органами государственной власти</w:t>
      </w:r>
      <w:r w:rsidR="00B32F66">
        <w:rPr>
          <w:rFonts w:ascii="Arial" w:hAnsi="Arial" w:cs="Arial"/>
          <w:color w:val="000000"/>
        </w:rPr>
        <w:t xml:space="preserve"> РФ, в том числе субъектов</w:t>
      </w:r>
      <w:r w:rsidR="00B32F66" w:rsidRPr="00B32F66">
        <w:rPr>
          <w:rFonts w:ascii="Arial" w:hAnsi="Arial" w:cs="Arial"/>
          <w:color w:val="000000"/>
        </w:rPr>
        <w:t>.</w:t>
      </w:r>
      <w:r w:rsidR="00B32F66">
        <w:rPr>
          <w:rFonts w:ascii="Arial" w:hAnsi="Arial" w:cs="Arial"/>
          <w:color w:val="000000"/>
        </w:rPr>
        <w:t xml:space="preserve"> </w:t>
      </w:r>
      <w:r w:rsidR="00B32F66" w:rsidRPr="00B32F66">
        <w:rPr>
          <w:rFonts w:ascii="Arial" w:hAnsi="Arial" w:cs="Arial"/>
          <w:color w:val="000000"/>
        </w:rPr>
        <w:t>Если такие меры содержат прямые запреты и ограничения и в этой связи делают невозможным исполнение сторонами контракта своих обязательств, они тоже могут быть признаны форс-мажором.</w:t>
      </w:r>
    </w:p>
    <w:p w14:paraId="059BD647" w14:textId="77777777" w:rsidR="006F569A" w:rsidRDefault="00B32F66" w:rsidP="006F569A">
      <w:pPr>
        <w:spacing w:after="120" w:line="276" w:lineRule="auto"/>
        <w:ind w:left="-284"/>
        <w:jc w:val="both"/>
        <w:rPr>
          <w:rFonts w:ascii="Arial" w:hAnsi="Arial" w:cs="Arial"/>
          <w:color w:val="000000" w:themeColor="text1"/>
          <w:shd w:val="clear" w:color="auto" w:fill="FFFFFF"/>
        </w:rPr>
      </w:pPr>
      <w:r w:rsidRPr="00AB6194">
        <w:rPr>
          <w:rFonts w:ascii="Arial" w:hAnsi="Arial" w:cs="Arial"/>
          <w:color w:val="000000"/>
        </w:rPr>
        <w:t>Так, Указом Президента РФ от 25.03.2020 «Об объявлении в РФ нерабочих дней» постановлено в целях обеспечения санитарно-эпидемиологического благополучия населения на территории РФ установить с 30.03.2020 по 03.04.2020 нерабочие дни</w:t>
      </w:r>
      <w:r w:rsidR="0090580B">
        <w:rPr>
          <w:rFonts w:ascii="Arial" w:hAnsi="Arial" w:cs="Arial"/>
          <w:color w:val="000000"/>
        </w:rPr>
        <w:t>, а впоследствии этот срок был продлен до 30.04.2020 г. (Указ Президента РФ от 02.04.2020 № 239)</w:t>
      </w:r>
      <w:r w:rsidRPr="00AB6194">
        <w:rPr>
          <w:rFonts w:ascii="Arial" w:hAnsi="Arial" w:cs="Arial"/>
          <w:color w:val="000000"/>
        </w:rPr>
        <w:t xml:space="preserve">, а также </w:t>
      </w:r>
      <w:r w:rsidR="00AB6194" w:rsidRPr="00AB6194">
        <w:rPr>
          <w:rFonts w:ascii="Arial" w:hAnsi="Arial" w:cs="Arial"/>
          <w:color w:val="000000"/>
        </w:rPr>
        <w:t xml:space="preserve">произвести запретительные меры </w:t>
      </w:r>
      <w:r w:rsidR="00AB6194" w:rsidRPr="00BA0C4A">
        <w:rPr>
          <w:rFonts w:ascii="Arial" w:hAnsi="Arial" w:cs="Arial"/>
          <w:color w:val="000000" w:themeColor="text1"/>
        </w:rPr>
        <w:t>относительно работы массовых организаций, в том числе тех организаций, не указанных в данном Указе (</w:t>
      </w:r>
      <w:r w:rsidRPr="00BA0C4A">
        <w:rPr>
          <w:rFonts w:ascii="Arial" w:hAnsi="Arial" w:cs="Arial"/>
          <w:color w:val="000000" w:themeColor="text1"/>
        </w:rPr>
        <w:t>Постановлением Правительства Санкт-Петербурга от 24.03.2020 № 156 «О внесении изменений в постановление Правительства Санкт-Петербурга от 13.03.2020 № 121</w:t>
      </w:r>
      <w:r w:rsidR="00AB6194" w:rsidRPr="00BA0C4A">
        <w:rPr>
          <w:rFonts w:ascii="Arial" w:hAnsi="Arial" w:cs="Arial"/>
          <w:color w:val="000000" w:themeColor="text1"/>
        </w:rPr>
        <w:t xml:space="preserve">, Указ Мэра Москвы от 27.03.2020 № 33-УМ, Постановление Губернатора Московской области от 27.03.2020 № 161-ПГ и др.), </w:t>
      </w:r>
      <w:r w:rsidR="00654671" w:rsidRPr="00BA0C4A">
        <w:rPr>
          <w:rFonts w:ascii="Arial" w:hAnsi="Arial" w:cs="Arial"/>
          <w:color w:val="000000" w:themeColor="text1"/>
          <w:shd w:val="clear" w:color="auto" w:fill="FFFFFF"/>
        </w:rPr>
        <w:t xml:space="preserve">поэтому </w:t>
      </w:r>
      <w:r w:rsidR="00AE7BAD" w:rsidRPr="00BA0C4A">
        <w:rPr>
          <w:rFonts w:ascii="Arial" w:hAnsi="Arial" w:cs="Arial"/>
          <w:color w:val="000000" w:themeColor="text1"/>
          <w:shd w:val="clear" w:color="auto" w:fill="FFFFFF"/>
        </w:rPr>
        <w:t xml:space="preserve"> </w:t>
      </w:r>
      <w:r w:rsidR="00654671" w:rsidRPr="00BA0C4A">
        <w:rPr>
          <w:rFonts w:ascii="Arial" w:hAnsi="Arial" w:cs="Arial"/>
          <w:color w:val="000000" w:themeColor="text1"/>
          <w:shd w:val="clear" w:color="auto" w:fill="FFFFFF"/>
        </w:rPr>
        <w:t xml:space="preserve">для подтверждения события, препятствующего исполнению обязательств по договору, необходимо выполнить следующие </w:t>
      </w:r>
      <w:r w:rsidR="008F0E62" w:rsidRPr="00BA0C4A">
        <w:rPr>
          <w:rFonts w:ascii="Arial" w:hAnsi="Arial" w:cs="Arial"/>
          <w:color w:val="000000" w:themeColor="text1"/>
          <w:shd w:val="clear" w:color="auto" w:fill="FFFFFF"/>
        </w:rPr>
        <w:t xml:space="preserve">нижеуказанные </w:t>
      </w:r>
      <w:r w:rsidR="00654671" w:rsidRPr="00BA0C4A">
        <w:rPr>
          <w:rFonts w:ascii="Arial" w:hAnsi="Arial" w:cs="Arial"/>
          <w:color w:val="000000" w:themeColor="text1"/>
          <w:shd w:val="clear" w:color="auto" w:fill="FFFFFF"/>
        </w:rPr>
        <w:t>действия</w:t>
      </w:r>
      <w:r w:rsidR="008F0E62" w:rsidRPr="00BA0C4A">
        <w:rPr>
          <w:rFonts w:ascii="Arial" w:hAnsi="Arial" w:cs="Arial"/>
          <w:color w:val="000000" w:themeColor="text1"/>
          <w:shd w:val="clear" w:color="auto" w:fill="FFFFFF"/>
        </w:rPr>
        <w:t>.</w:t>
      </w:r>
    </w:p>
    <w:p w14:paraId="717BB68D" w14:textId="540F0E52" w:rsidR="006F569A" w:rsidRPr="006F569A" w:rsidRDefault="0090580B" w:rsidP="006F569A">
      <w:pPr>
        <w:spacing w:after="120" w:line="276" w:lineRule="auto"/>
        <w:ind w:left="-284"/>
        <w:jc w:val="both"/>
        <w:rPr>
          <w:rFonts w:ascii="Arial" w:hAnsi="Arial" w:cs="Arial"/>
          <w:color w:val="000000" w:themeColor="text1"/>
          <w:shd w:val="clear" w:color="auto" w:fill="FFFFFF"/>
        </w:rPr>
      </w:pPr>
      <w:r w:rsidRPr="006F569A">
        <w:rPr>
          <w:rFonts w:ascii="Arial" w:hAnsi="Arial" w:cs="Arial"/>
          <w:color w:val="000000" w:themeColor="text1"/>
          <w:shd w:val="clear" w:color="auto" w:fill="FFFFFF"/>
        </w:rPr>
        <w:t xml:space="preserve">Однако обращаем внимание, что список действующих организаций в период распространения </w:t>
      </w:r>
      <w:proofErr w:type="spellStart"/>
      <w:r w:rsidRPr="006F569A">
        <w:rPr>
          <w:rFonts w:ascii="Arial" w:hAnsi="Arial" w:cs="Arial"/>
          <w:color w:val="000000" w:themeColor="text1"/>
          <w:shd w:val="clear" w:color="auto" w:fill="FFFFFF"/>
        </w:rPr>
        <w:t>коронавирусной</w:t>
      </w:r>
      <w:proofErr w:type="spellEnd"/>
      <w:r w:rsidRPr="006F569A">
        <w:rPr>
          <w:rFonts w:ascii="Arial" w:hAnsi="Arial" w:cs="Arial"/>
          <w:color w:val="000000" w:themeColor="text1"/>
          <w:shd w:val="clear" w:color="auto" w:fill="FFFFFF"/>
        </w:rPr>
        <w:t xml:space="preserve"> инфекции </w:t>
      </w:r>
      <w:r w:rsidRPr="006F569A">
        <w:rPr>
          <w:rFonts w:ascii="Arial" w:hAnsi="Arial" w:cs="Arial"/>
          <w:color w:val="000000" w:themeColor="text1"/>
          <w:shd w:val="clear" w:color="auto" w:fill="FFFFFF"/>
          <w:lang w:val="en-US"/>
        </w:rPr>
        <w:t>COVID</w:t>
      </w:r>
      <w:r w:rsidRPr="006F569A">
        <w:rPr>
          <w:rFonts w:ascii="Arial" w:hAnsi="Arial" w:cs="Arial"/>
          <w:color w:val="000000" w:themeColor="text1"/>
          <w:shd w:val="clear" w:color="auto" w:fill="FFFFFF"/>
        </w:rPr>
        <w:t xml:space="preserve">-19 </w:t>
      </w:r>
      <w:r w:rsidRPr="006F569A">
        <w:rPr>
          <w:rFonts w:ascii="Arial" w:hAnsi="Arial" w:cs="Arial"/>
          <w:color w:val="000000" w:themeColor="text1"/>
          <w:shd w:val="clear" w:color="auto" w:fill="FFFFFF"/>
        </w:rPr>
        <w:t>с 04.04.2020 по 30.04.2020</w:t>
      </w:r>
      <w:r w:rsidRPr="006F569A">
        <w:rPr>
          <w:rFonts w:ascii="Arial" w:hAnsi="Arial" w:cs="Arial"/>
          <w:color w:val="000000" w:themeColor="text1"/>
          <w:shd w:val="clear" w:color="auto" w:fill="FFFFFF"/>
        </w:rPr>
        <w:t xml:space="preserve"> был уточнен. Так, например, Постановление Правительства Ленинградской области от 03.04.2020 № 171 «О реализации Указа Президента Российской Федерации от 02.04.2020 №239»</w:t>
      </w:r>
      <w:r w:rsidR="006F569A">
        <w:rPr>
          <w:rFonts w:ascii="Arial" w:hAnsi="Arial" w:cs="Arial"/>
          <w:color w:val="000000" w:themeColor="text1"/>
          <w:shd w:val="clear" w:color="auto" w:fill="FFFFFF"/>
        </w:rPr>
        <w:t xml:space="preserve"> </w:t>
      </w:r>
      <w:r w:rsidR="006F569A" w:rsidRPr="006F569A">
        <w:rPr>
          <w:rFonts w:ascii="Arial" w:hAnsi="Arial" w:cs="Arial"/>
          <w:color w:val="000000" w:themeColor="text1"/>
          <w:shd w:val="clear" w:color="auto" w:fill="FFFFFF"/>
        </w:rPr>
        <w:t>содержит перечень кодов Общероссийского классификатора ОК 029-2014, на которые не распространяется действие Указа Президента</w:t>
      </w:r>
      <w:r w:rsidR="006F569A">
        <w:rPr>
          <w:rFonts w:ascii="Arial" w:hAnsi="Arial" w:cs="Arial"/>
          <w:color w:val="000000" w:themeColor="text1"/>
          <w:shd w:val="clear" w:color="auto" w:fill="FFFFFF"/>
        </w:rPr>
        <w:t xml:space="preserve"> и</w:t>
      </w:r>
      <w:r w:rsidR="006F569A" w:rsidRPr="006F569A">
        <w:rPr>
          <w:rFonts w:ascii="Arial" w:hAnsi="Arial" w:cs="Arial"/>
          <w:color w:val="000000" w:themeColor="text1"/>
          <w:shd w:val="clear" w:color="auto" w:fill="FFFFFF"/>
        </w:rPr>
        <w:t xml:space="preserve"> Постановление Правительства Санкт-Петербурга № 182 от 03.04.2020</w:t>
      </w:r>
      <w:r w:rsidR="006F569A">
        <w:rPr>
          <w:rFonts w:ascii="Arial" w:hAnsi="Arial" w:cs="Arial"/>
          <w:color w:val="000000" w:themeColor="text1"/>
          <w:shd w:val="clear" w:color="auto" w:fill="FFFFFF"/>
        </w:rPr>
        <w:t xml:space="preserve">, принятые в соответствии с </w:t>
      </w:r>
      <w:r w:rsidR="006F569A" w:rsidRPr="006F569A">
        <w:rPr>
          <w:rFonts w:ascii="Arial" w:hAnsi="Arial" w:cs="Arial"/>
          <w:color w:val="000000"/>
        </w:rPr>
        <w:t>Письмо</w:t>
      </w:r>
      <w:r w:rsidR="006F569A">
        <w:rPr>
          <w:rFonts w:ascii="Arial" w:hAnsi="Arial" w:cs="Arial"/>
          <w:color w:val="000000"/>
        </w:rPr>
        <w:t>м</w:t>
      </w:r>
      <w:r w:rsidR="006F569A" w:rsidRPr="006F569A">
        <w:rPr>
          <w:rFonts w:ascii="Arial" w:hAnsi="Arial" w:cs="Arial"/>
          <w:color w:val="000000"/>
        </w:rPr>
        <w:t xml:space="preserve"> Минтруда России от 27.03.2020 № 14-4/10/П-2741 «О дополнении Рекомендаций работникам и работодателям в связи с Указом Президента РФ от 25.03.2020 № 206»</w:t>
      </w:r>
      <w:r w:rsidR="006F569A">
        <w:rPr>
          <w:rFonts w:ascii="Arial" w:hAnsi="Arial" w:cs="Arial"/>
          <w:color w:val="000000"/>
        </w:rPr>
        <w:t xml:space="preserve">, которое разъясняет, что </w:t>
      </w:r>
      <w:r w:rsidR="006F569A" w:rsidRPr="006F569A">
        <w:rPr>
          <w:rFonts w:ascii="Arial" w:hAnsi="Arial" w:cs="Arial"/>
          <w:color w:val="000000"/>
        </w:rPr>
        <w:t xml:space="preserve"> действие указа о введении нерабочих дней не распространяется</w:t>
      </w:r>
      <w:r w:rsidR="006F569A">
        <w:rPr>
          <w:rFonts w:ascii="Arial" w:hAnsi="Arial" w:cs="Arial"/>
          <w:color w:val="000000"/>
        </w:rPr>
        <w:t>, в том числе,</w:t>
      </w:r>
      <w:r w:rsidR="006F569A" w:rsidRPr="006F569A">
        <w:rPr>
          <w:rFonts w:ascii="Arial" w:hAnsi="Arial" w:cs="Arial"/>
          <w:color w:val="000000"/>
        </w:rPr>
        <w:t xml:space="preserve"> на непрерывно действующие организации, выполняющие неотложные работы в случаях, ставящих под угрозу нормальные жизненные условия населения, в том числе, строительные организации, приостановка деятельности которых создаст угрозу безопасности, здоровью и жизни людей; организации, осуществляющие неотложные ремонтные работы.</w:t>
      </w:r>
    </w:p>
    <w:p w14:paraId="334D61AA" w14:textId="6CD99024" w:rsidR="0090580B" w:rsidRPr="0090580B" w:rsidRDefault="0090580B" w:rsidP="00464FAB">
      <w:pPr>
        <w:spacing w:after="120" w:line="276" w:lineRule="auto"/>
        <w:ind w:left="-284"/>
        <w:jc w:val="both"/>
        <w:rPr>
          <w:rFonts w:ascii="Arial" w:hAnsi="Arial" w:cs="Arial"/>
          <w:color w:val="000000"/>
        </w:rPr>
      </w:pPr>
    </w:p>
    <w:p w14:paraId="4776E97C" w14:textId="45BEDF67" w:rsidR="005A1500" w:rsidRPr="0074486F" w:rsidRDefault="00AE7BAD" w:rsidP="001E61D0">
      <w:pPr>
        <w:ind w:left="-284"/>
        <w:jc w:val="both"/>
        <w:rPr>
          <w:rFonts w:ascii="Arial" w:hAnsi="Arial" w:cs="Arial"/>
          <w:color w:val="000000" w:themeColor="text1"/>
          <w:shd w:val="clear" w:color="auto" w:fill="FFFFFF"/>
        </w:rPr>
      </w:pPr>
      <w:r w:rsidRPr="001E61D0">
        <w:rPr>
          <w:rFonts w:ascii="Arial" w:hAnsi="Arial" w:cs="Arial"/>
          <w:color w:val="222222"/>
        </w:rPr>
        <w:br/>
      </w:r>
    </w:p>
    <w:tbl>
      <w:tblPr>
        <w:tblStyle w:val="a3"/>
        <w:tblW w:w="14885" w:type="dxa"/>
        <w:tblInd w:w="-289" w:type="dxa"/>
        <w:tblLayout w:type="fixed"/>
        <w:tblLook w:val="04A0" w:firstRow="1" w:lastRow="0" w:firstColumn="1" w:lastColumn="0" w:noHBand="0" w:noVBand="1"/>
      </w:tblPr>
      <w:tblGrid>
        <w:gridCol w:w="426"/>
        <w:gridCol w:w="2268"/>
        <w:gridCol w:w="4394"/>
        <w:gridCol w:w="4253"/>
        <w:gridCol w:w="3544"/>
      </w:tblGrid>
      <w:tr w:rsidR="005327E8" w:rsidRPr="005A1500" w14:paraId="0E4DDAE1" w14:textId="77777777" w:rsidTr="00407E8C">
        <w:tc>
          <w:tcPr>
            <w:tcW w:w="426" w:type="dxa"/>
            <w:shd w:val="clear" w:color="auto" w:fill="7030A0"/>
            <w:vAlign w:val="center"/>
          </w:tcPr>
          <w:p w14:paraId="753B9999" w14:textId="72A2D82C" w:rsidR="005327E8" w:rsidRPr="005A1500" w:rsidRDefault="005327E8" w:rsidP="005327E8">
            <w:pPr>
              <w:jc w:val="center"/>
              <w:rPr>
                <w:rFonts w:ascii="Arial" w:hAnsi="Arial" w:cs="Arial"/>
                <w:b/>
                <w:bCs/>
                <w:color w:val="FFFFFF" w:themeColor="background1"/>
              </w:rPr>
            </w:pPr>
            <w:r>
              <w:rPr>
                <w:rFonts w:ascii="Arial" w:hAnsi="Arial" w:cs="Arial"/>
                <w:b/>
                <w:bCs/>
                <w:color w:val="FFFFFF" w:themeColor="background1"/>
              </w:rPr>
              <w:lastRenderedPageBreak/>
              <w:t>№</w:t>
            </w:r>
          </w:p>
        </w:tc>
        <w:tc>
          <w:tcPr>
            <w:tcW w:w="2268" w:type="dxa"/>
            <w:shd w:val="clear" w:color="auto" w:fill="7030A0"/>
          </w:tcPr>
          <w:p w14:paraId="37E8141D" w14:textId="538A3075" w:rsidR="005327E8" w:rsidRPr="005A1500" w:rsidRDefault="005327E8" w:rsidP="0025719B">
            <w:pPr>
              <w:jc w:val="center"/>
              <w:rPr>
                <w:rFonts w:ascii="Arial" w:hAnsi="Arial" w:cs="Arial"/>
                <w:b/>
                <w:bCs/>
                <w:color w:val="FFFFFF" w:themeColor="background1"/>
              </w:rPr>
            </w:pPr>
            <w:r w:rsidRPr="005A1500">
              <w:rPr>
                <w:rFonts w:ascii="Arial" w:hAnsi="Arial" w:cs="Arial"/>
                <w:b/>
                <w:bCs/>
                <w:color w:val="FFFFFF" w:themeColor="background1"/>
              </w:rPr>
              <w:br/>
            </w:r>
            <w:r w:rsidR="00F47D81">
              <w:rPr>
                <w:rFonts w:ascii="Arial" w:hAnsi="Arial" w:cs="Arial"/>
                <w:b/>
                <w:bCs/>
                <w:color w:val="FFFFFF" w:themeColor="background1"/>
              </w:rPr>
              <w:t>Вид ГПД</w:t>
            </w:r>
          </w:p>
          <w:p w14:paraId="5D585CBF" w14:textId="77777777" w:rsidR="005327E8" w:rsidRPr="005A1500" w:rsidRDefault="005327E8" w:rsidP="00FD6E19">
            <w:pPr>
              <w:rPr>
                <w:rFonts w:ascii="Arial" w:hAnsi="Arial" w:cs="Arial"/>
                <w:b/>
                <w:bCs/>
                <w:color w:val="FFFFFF" w:themeColor="background1"/>
              </w:rPr>
            </w:pPr>
          </w:p>
        </w:tc>
        <w:tc>
          <w:tcPr>
            <w:tcW w:w="4394" w:type="dxa"/>
            <w:shd w:val="clear" w:color="auto" w:fill="7030A0"/>
          </w:tcPr>
          <w:p w14:paraId="21EAFEC7" w14:textId="7831878F" w:rsidR="0025719B" w:rsidRPr="0025719B" w:rsidRDefault="005327E8" w:rsidP="0025719B">
            <w:pPr>
              <w:jc w:val="center"/>
              <w:rPr>
                <w:rFonts w:ascii="Arial" w:hAnsi="Arial" w:cs="Arial"/>
                <w:b/>
                <w:bCs/>
                <w:color w:val="FFFFFF" w:themeColor="background1"/>
              </w:rPr>
            </w:pPr>
            <w:r w:rsidRPr="005A1500">
              <w:rPr>
                <w:rFonts w:ascii="Arial" w:hAnsi="Arial" w:cs="Arial"/>
                <w:b/>
                <w:bCs/>
                <w:color w:val="FFFFFF" w:themeColor="background1"/>
              </w:rPr>
              <w:br/>
            </w:r>
            <w:r w:rsidR="0025719B">
              <w:rPr>
                <w:rFonts w:ascii="Arial" w:hAnsi="Arial" w:cs="Arial"/>
                <w:b/>
                <w:bCs/>
                <w:color w:val="FFFFFF" w:themeColor="background1"/>
              </w:rPr>
              <w:t>Предпринимаемые меры</w:t>
            </w:r>
          </w:p>
        </w:tc>
        <w:tc>
          <w:tcPr>
            <w:tcW w:w="4253" w:type="dxa"/>
            <w:shd w:val="clear" w:color="auto" w:fill="7030A0"/>
          </w:tcPr>
          <w:p w14:paraId="295D26FB" w14:textId="77777777" w:rsidR="0025719B" w:rsidRDefault="0025719B" w:rsidP="0025719B">
            <w:pPr>
              <w:jc w:val="center"/>
              <w:rPr>
                <w:rFonts w:ascii="Arial" w:hAnsi="Arial" w:cs="Arial"/>
                <w:b/>
                <w:bCs/>
                <w:color w:val="FFFFFF" w:themeColor="background1"/>
              </w:rPr>
            </w:pPr>
          </w:p>
          <w:p w14:paraId="1174BD6B" w14:textId="15B27893" w:rsidR="005327E8" w:rsidRDefault="007830DE" w:rsidP="0025719B">
            <w:pPr>
              <w:jc w:val="center"/>
              <w:rPr>
                <w:rFonts w:ascii="Arial" w:hAnsi="Arial" w:cs="Arial"/>
                <w:b/>
                <w:bCs/>
                <w:color w:val="FFFFFF" w:themeColor="background1"/>
              </w:rPr>
            </w:pPr>
            <w:r>
              <w:rPr>
                <w:rFonts w:ascii="Arial" w:hAnsi="Arial" w:cs="Arial"/>
                <w:b/>
                <w:bCs/>
                <w:color w:val="FFFFFF" w:themeColor="background1"/>
              </w:rPr>
              <w:t>Оформление</w:t>
            </w:r>
          </w:p>
          <w:p w14:paraId="4F3CE7A4" w14:textId="75AD391B" w:rsidR="0025719B" w:rsidRPr="005A1500" w:rsidRDefault="0025719B" w:rsidP="0025719B">
            <w:pPr>
              <w:jc w:val="center"/>
              <w:rPr>
                <w:rFonts w:ascii="Arial" w:hAnsi="Arial" w:cs="Arial"/>
                <w:b/>
                <w:bCs/>
                <w:color w:val="FFFFFF" w:themeColor="background1"/>
              </w:rPr>
            </w:pPr>
          </w:p>
        </w:tc>
        <w:tc>
          <w:tcPr>
            <w:tcW w:w="3544" w:type="dxa"/>
            <w:shd w:val="clear" w:color="auto" w:fill="7030A0"/>
          </w:tcPr>
          <w:p w14:paraId="1BBE2182" w14:textId="77777777" w:rsidR="005327E8" w:rsidRDefault="005327E8" w:rsidP="000C05BB">
            <w:pPr>
              <w:jc w:val="center"/>
              <w:rPr>
                <w:rFonts w:ascii="Arial" w:hAnsi="Arial" w:cs="Arial"/>
                <w:b/>
                <w:bCs/>
                <w:color w:val="FFFFFF" w:themeColor="background1"/>
              </w:rPr>
            </w:pPr>
            <w:r>
              <w:rPr>
                <w:rFonts w:ascii="Arial" w:hAnsi="Arial" w:cs="Arial"/>
                <w:b/>
                <w:bCs/>
                <w:color w:val="FFFFFF" w:themeColor="background1"/>
              </w:rPr>
              <w:br/>
            </w:r>
            <w:r w:rsidR="000C05BB">
              <w:rPr>
                <w:rFonts w:ascii="Arial" w:hAnsi="Arial" w:cs="Arial"/>
                <w:b/>
                <w:bCs/>
                <w:color w:val="FFFFFF" w:themeColor="background1"/>
              </w:rPr>
              <w:t>Доказательства форс-мажора</w:t>
            </w:r>
          </w:p>
          <w:p w14:paraId="6E8F6620" w14:textId="3F077271" w:rsidR="000C05BB" w:rsidRPr="00AE7BAD" w:rsidRDefault="000C05BB" w:rsidP="000C05BB">
            <w:pPr>
              <w:jc w:val="center"/>
              <w:rPr>
                <w:rFonts w:ascii="Arial" w:hAnsi="Arial" w:cs="Arial"/>
                <w:b/>
                <w:bCs/>
                <w:color w:val="FFFFFF" w:themeColor="background1"/>
              </w:rPr>
            </w:pPr>
          </w:p>
        </w:tc>
      </w:tr>
      <w:tr w:rsidR="005327E8" w:rsidRPr="005A1500" w14:paraId="71165304" w14:textId="77777777" w:rsidTr="00407E8C">
        <w:tc>
          <w:tcPr>
            <w:tcW w:w="426" w:type="dxa"/>
          </w:tcPr>
          <w:p w14:paraId="7F7C66E2" w14:textId="38C8E4A4" w:rsidR="005327E8" w:rsidRPr="006F4C2B" w:rsidRDefault="005327E8" w:rsidP="00E33E99">
            <w:pPr>
              <w:pStyle w:val="a4"/>
              <w:numPr>
                <w:ilvl w:val="0"/>
                <w:numId w:val="5"/>
              </w:numPr>
              <w:ind w:left="460" w:hanging="284"/>
              <w:rPr>
                <w:rFonts w:ascii="Arial" w:hAnsi="Arial" w:cs="Arial"/>
                <w:sz w:val="22"/>
                <w:szCs w:val="22"/>
              </w:rPr>
            </w:pPr>
          </w:p>
        </w:tc>
        <w:tc>
          <w:tcPr>
            <w:tcW w:w="2268" w:type="dxa"/>
          </w:tcPr>
          <w:p w14:paraId="3BCEC2AB" w14:textId="788C117F" w:rsidR="005327E8" w:rsidRPr="006F4C2B" w:rsidRDefault="00654671" w:rsidP="00B12217">
            <w:pPr>
              <w:rPr>
                <w:rFonts w:ascii="Arial" w:hAnsi="Arial" w:cs="Arial"/>
                <w:b/>
                <w:bCs/>
                <w:sz w:val="22"/>
                <w:szCs w:val="22"/>
              </w:rPr>
            </w:pPr>
            <w:r w:rsidRPr="006F4C2B">
              <w:rPr>
                <w:rFonts w:ascii="Arial" w:hAnsi="Arial" w:cs="Arial"/>
                <w:b/>
                <w:bCs/>
                <w:sz w:val="22"/>
                <w:szCs w:val="22"/>
              </w:rPr>
              <w:t>Договор подряда</w:t>
            </w:r>
          </w:p>
        </w:tc>
        <w:tc>
          <w:tcPr>
            <w:tcW w:w="4394" w:type="dxa"/>
          </w:tcPr>
          <w:p w14:paraId="4C928535" w14:textId="77777777" w:rsidR="005327E8" w:rsidRPr="006F4C2B" w:rsidRDefault="00840267" w:rsidP="00840267">
            <w:pPr>
              <w:pStyle w:val="a4"/>
              <w:numPr>
                <w:ilvl w:val="0"/>
                <w:numId w:val="10"/>
              </w:numPr>
              <w:ind w:left="0" w:firstLine="0"/>
              <w:jc w:val="both"/>
              <w:rPr>
                <w:rFonts w:ascii="Arial" w:hAnsi="Arial" w:cs="Arial"/>
                <w:sz w:val="22"/>
                <w:szCs w:val="22"/>
              </w:rPr>
            </w:pPr>
            <w:r w:rsidRPr="006F4C2B">
              <w:rPr>
                <w:rFonts w:ascii="Arial" w:hAnsi="Arial" w:cs="Arial"/>
                <w:sz w:val="22"/>
                <w:szCs w:val="22"/>
              </w:rPr>
              <w:t>Уведомить о событии, препятствующем исполнению договора</w:t>
            </w:r>
          </w:p>
          <w:p w14:paraId="71F629F5" w14:textId="77777777" w:rsidR="00840267" w:rsidRPr="006F4C2B" w:rsidRDefault="00840267" w:rsidP="00840267">
            <w:pPr>
              <w:jc w:val="both"/>
              <w:rPr>
                <w:rFonts w:ascii="Arial" w:hAnsi="Arial" w:cs="Arial"/>
                <w:sz w:val="22"/>
                <w:szCs w:val="22"/>
              </w:rPr>
            </w:pPr>
          </w:p>
          <w:p w14:paraId="0BB492C5" w14:textId="2474F92E" w:rsidR="00840267" w:rsidRPr="006F4C2B" w:rsidRDefault="00840267" w:rsidP="00840267">
            <w:pPr>
              <w:spacing w:before="120"/>
              <w:jc w:val="both"/>
              <w:rPr>
                <w:rFonts w:ascii="Arial" w:hAnsi="Arial" w:cs="Arial"/>
                <w:bCs/>
                <w:i/>
                <w:iCs/>
                <w:sz w:val="22"/>
                <w:szCs w:val="22"/>
              </w:rPr>
            </w:pPr>
            <w:r w:rsidRPr="006F4C2B">
              <w:rPr>
                <w:rFonts w:ascii="Arial" w:hAnsi="Arial" w:cs="Arial"/>
                <w:i/>
                <w:iCs/>
                <w:sz w:val="22"/>
                <w:szCs w:val="22"/>
              </w:rPr>
              <w:t xml:space="preserve">Настоящим ___________ в лице </w:t>
            </w:r>
            <w:r w:rsidRPr="006F4C2B">
              <w:rPr>
                <w:rFonts w:ascii="Arial" w:hAnsi="Arial" w:cs="Arial"/>
                <w:bCs/>
                <w:i/>
                <w:iCs/>
                <w:sz w:val="22"/>
                <w:szCs w:val="22"/>
              </w:rPr>
              <w:t>____________________________________________________</w:t>
            </w:r>
            <w:r w:rsidRPr="006F4C2B">
              <w:rPr>
                <w:rFonts w:ascii="Arial" w:hAnsi="Arial" w:cs="Arial"/>
                <w:i/>
                <w:iCs/>
                <w:sz w:val="22"/>
                <w:szCs w:val="22"/>
              </w:rPr>
              <w:t xml:space="preserve"> в соответствии с п. ___ Договора, ст. 716 ГК РФ _____________________</w:t>
            </w:r>
            <w:r w:rsidRPr="006F4C2B">
              <w:rPr>
                <w:rFonts w:ascii="Arial" w:hAnsi="Arial" w:cs="Arial"/>
                <w:bCs/>
                <w:i/>
                <w:iCs/>
                <w:sz w:val="22"/>
                <w:szCs w:val="22"/>
              </w:rPr>
              <w:t>_______________________________уведомляет о наступлении обстоятельств непреодолимой силы</w:t>
            </w:r>
            <w:r w:rsidR="00064E8D" w:rsidRPr="006F4C2B">
              <w:rPr>
                <w:rFonts w:ascii="Arial" w:hAnsi="Arial" w:cs="Arial"/>
                <w:bCs/>
                <w:i/>
                <w:iCs/>
                <w:sz w:val="22"/>
                <w:szCs w:val="22"/>
              </w:rPr>
              <w:t>.</w:t>
            </w:r>
          </w:p>
          <w:p w14:paraId="32E378AE" w14:textId="36882876" w:rsidR="00840267" w:rsidRPr="006F4C2B" w:rsidRDefault="00840267" w:rsidP="00840267">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rFonts w:ascii="Arial" w:hAnsi="Arial" w:cs="Arial"/>
                <w:i/>
                <w:iCs/>
              </w:rPr>
            </w:pPr>
            <w:r w:rsidRPr="006F4C2B">
              <w:rPr>
                <w:rFonts w:ascii="Arial" w:hAnsi="Arial" w:cs="Arial"/>
                <w:i/>
                <w:iCs/>
              </w:rPr>
              <w:t xml:space="preserve">В связи </w:t>
            </w:r>
            <w:r w:rsidR="00064E8D" w:rsidRPr="006F4C2B">
              <w:rPr>
                <w:rFonts w:ascii="Arial" w:hAnsi="Arial" w:cs="Arial"/>
                <w:i/>
                <w:iCs/>
              </w:rPr>
              <w:t xml:space="preserve">с распространением </w:t>
            </w:r>
            <w:r w:rsidR="00064E8D" w:rsidRPr="006F4C2B">
              <w:rPr>
                <w:rFonts w:ascii="Arial" w:hAnsi="Arial" w:cs="Arial"/>
                <w:i/>
                <w:iCs/>
                <w:lang w:val="en-US"/>
              </w:rPr>
              <w:t>COVID</w:t>
            </w:r>
            <w:r w:rsidR="00064E8D" w:rsidRPr="006F4C2B">
              <w:rPr>
                <w:rFonts w:ascii="Arial" w:hAnsi="Arial" w:cs="Arial"/>
                <w:i/>
                <w:iCs/>
              </w:rPr>
              <w:t>-19 у Общества ___________ отсутствует возможность ________________, поскольку ____________________________________.</w:t>
            </w:r>
          </w:p>
          <w:p w14:paraId="2B51E7C4" w14:textId="4C8ACC5C" w:rsidR="00064E8D" w:rsidRPr="006F4C2B" w:rsidRDefault="00064E8D" w:rsidP="00064E8D">
            <w:pPr>
              <w:spacing w:before="120"/>
              <w:jc w:val="both"/>
              <w:rPr>
                <w:rFonts w:ascii="Arial" w:hAnsi="Arial" w:cs="Arial"/>
                <w:bCs/>
                <w:i/>
                <w:iCs/>
                <w:sz w:val="22"/>
                <w:szCs w:val="22"/>
              </w:rPr>
            </w:pPr>
            <w:r w:rsidRPr="006F4C2B">
              <w:rPr>
                <w:rFonts w:ascii="Arial" w:hAnsi="Arial" w:cs="Arial"/>
                <w:bCs/>
                <w:i/>
                <w:iCs/>
                <w:sz w:val="22"/>
                <w:szCs w:val="22"/>
              </w:rPr>
              <w:t>Общество уведомляет о приостановлении работ на объекте с ____ 2020 г. до устранения данных обстоятельств.</w:t>
            </w:r>
          </w:p>
          <w:p w14:paraId="20850D09" w14:textId="77777777" w:rsidR="00064E8D" w:rsidRPr="006F4C2B" w:rsidRDefault="00064E8D" w:rsidP="00064E8D">
            <w:pPr>
              <w:pStyle w:val="af5"/>
              <w:rPr>
                <w:rFonts w:ascii="Arial" w:hAnsi="Arial" w:cs="Arial"/>
                <w:sz w:val="22"/>
                <w:szCs w:val="22"/>
              </w:rPr>
            </w:pPr>
          </w:p>
          <w:p w14:paraId="1F5F696E" w14:textId="69802458" w:rsidR="00064E8D" w:rsidRPr="006F4C2B" w:rsidRDefault="00064E8D" w:rsidP="00064E8D">
            <w:pPr>
              <w:pStyle w:val="af5"/>
              <w:numPr>
                <w:ilvl w:val="0"/>
                <w:numId w:val="10"/>
              </w:numPr>
              <w:ind w:left="0" w:firstLine="0"/>
              <w:jc w:val="both"/>
              <w:rPr>
                <w:rFonts w:ascii="Arial" w:hAnsi="Arial" w:cs="Arial"/>
                <w:sz w:val="22"/>
                <w:szCs w:val="22"/>
              </w:rPr>
            </w:pPr>
            <w:r w:rsidRPr="006F4C2B">
              <w:rPr>
                <w:rFonts w:ascii="Arial" w:hAnsi="Arial" w:cs="Arial"/>
                <w:sz w:val="22"/>
                <w:szCs w:val="22"/>
              </w:rPr>
              <w:t xml:space="preserve">В случае если Ваша организация выступает со стороны Генподрядчика и Заказчик приостановил оплату работ и соответственно работ на Объекте, Вам </w:t>
            </w:r>
            <w:r w:rsidRPr="006F4C2B">
              <w:rPr>
                <w:rFonts w:ascii="Arial" w:hAnsi="Arial" w:cs="Arial"/>
                <w:sz w:val="22"/>
                <w:szCs w:val="22"/>
              </w:rPr>
              <w:lastRenderedPageBreak/>
              <w:t>незамедлительно необходимо уведомить субподрядчиков о приостановлении работ.</w:t>
            </w:r>
          </w:p>
          <w:p w14:paraId="271A08DE" w14:textId="77777777" w:rsidR="00840267" w:rsidRPr="006F4C2B" w:rsidRDefault="00840267" w:rsidP="00840267">
            <w:pPr>
              <w:pStyle w:val="af5"/>
              <w:rPr>
                <w:rFonts w:ascii="Arial" w:hAnsi="Arial" w:cs="Arial"/>
                <w:sz w:val="22"/>
                <w:szCs w:val="22"/>
              </w:rPr>
            </w:pPr>
          </w:p>
          <w:p w14:paraId="35314C27" w14:textId="77777777" w:rsidR="00840267" w:rsidRPr="006F4C2B" w:rsidRDefault="00840267" w:rsidP="00840267">
            <w:pPr>
              <w:pStyle w:val="af5"/>
              <w:rPr>
                <w:rFonts w:ascii="Arial" w:hAnsi="Arial" w:cs="Arial"/>
                <w:sz w:val="22"/>
                <w:szCs w:val="22"/>
              </w:rPr>
            </w:pPr>
          </w:p>
          <w:p w14:paraId="15E60067" w14:textId="2023BDC4" w:rsidR="00840267" w:rsidRDefault="00F864C6" w:rsidP="00F864C6">
            <w:pPr>
              <w:pStyle w:val="af5"/>
              <w:numPr>
                <w:ilvl w:val="0"/>
                <w:numId w:val="10"/>
              </w:numPr>
              <w:ind w:left="0" w:hanging="44"/>
              <w:jc w:val="both"/>
              <w:rPr>
                <w:rFonts w:ascii="Arial" w:hAnsi="Arial" w:cs="Arial"/>
                <w:sz w:val="22"/>
                <w:szCs w:val="22"/>
              </w:rPr>
            </w:pPr>
            <w:r>
              <w:rPr>
                <w:rFonts w:ascii="Arial" w:hAnsi="Arial" w:cs="Arial"/>
                <w:sz w:val="22"/>
                <w:szCs w:val="22"/>
              </w:rPr>
              <w:t xml:space="preserve">При уведомлении об обстоятельствах непреодолимой силы необходимо учесть положения договора о форс-мажоре, которыми могут быть установлены: </w:t>
            </w:r>
          </w:p>
          <w:p w14:paraId="7776D50E" w14:textId="66B0ED17" w:rsidR="00F864C6" w:rsidRPr="00F864C6" w:rsidRDefault="00F864C6" w:rsidP="00F864C6">
            <w:pPr>
              <w:pStyle w:val="af5"/>
              <w:numPr>
                <w:ilvl w:val="0"/>
                <w:numId w:val="12"/>
              </w:numPr>
              <w:jc w:val="both"/>
              <w:rPr>
                <w:rFonts w:ascii="Arial" w:hAnsi="Arial" w:cs="Arial"/>
                <w:sz w:val="22"/>
                <w:szCs w:val="22"/>
              </w:rPr>
            </w:pPr>
            <w:r>
              <w:rPr>
                <w:rFonts w:ascii="Arial" w:hAnsi="Arial" w:cs="Arial"/>
                <w:sz w:val="22"/>
                <w:szCs w:val="22"/>
              </w:rPr>
              <w:t>порядок и сроки уведомления;</w:t>
            </w:r>
          </w:p>
          <w:p w14:paraId="2EB3D24C" w14:textId="2C847289" w:rsidR="00F864C6" w:rsidRDefault="00F864C6" w:rsidP="00F864C6">
            <w:pPr>
              <w:pStyle w:val="af5"/>
              <w:numPr>
                <w:ilvl w:val="0"/>
                <w:numId w:val="12"/>
              </w:numPr>
              <w:jc w:val="both"/>
              <w:rPr>
                <w:rFonts w:ascii="Arial" w:hAnsi="Arial" w:cs="Arial"/>
                <w:sz w:val="22"/>
                <w:szCs w:val="22"/>
              </w:rPr>
            </w:pPr>
            <w:r>
              <w:rPr>
                <w:rFonts w:ascii="Arial" w:hAnsi="Arial" w:cs="Arial"/>
                <w:sz w:val="22"/>
                <w:szCs w:val="22"/>
              </w:rPr>
              <w:t>документ, подтверждающий наличие форс-мажора (как например, заключение Торгово-Промышленной Палаты РФ);</w:t>
            </w:r>
          </w:p>
          <w:p w14:paraId="702AA9D0" w14:textId="5050F020" w:rsidR="00F864C6" w:rsidRDefault="00F864C6" w:rsidP="00F864C6">
            <w:pPr>
              <w:pStyle w:val="af5"/>
              <w:numPr>
                <w:ilvl w:val="0"/>
                <w:numId w:val="12"/>
              </w:numPr>
              <w:jc w:val="both"/>
              <w:rPr>
                <w:rFonts w:ascii="Arial" w:hAnsi="Arial" w:cs="Arial"/>
                <w:sz w:val="22"/>
                <w:szCs w:val="22"/>
              </w:rPr>
            </w:pPr>
            <w:r>
              <w:rPr>
                <w:rFonts w:ascii="Arial" w:hAnsi="Arial" w:cs="Arial"/>
                <w:sz w:val="22"/>
                <w:szCs w:val="22"/>
              </w:rPr>
              <w:t>сроки длительности форс-мажора в целях расторжения договора.</w:t>
            </w:r>
          </w:p>
          <w:p w14:paraId="4C18CC66" w14:textId="6E66378C" w:rsidR="00F864C6" w:rsidRDefault="00F864C6" w:rsidP="00F864C6">
            <w:pPr>
              <w:pStyle w:val="af5"/>
              <w:jc w:val="both"/>
              <w:rPr>
                <w:rFonts w:ascii="Arial" w:hAnsi="Arial" w:cs="Arial"/>
                <w:sz w:val="22"/>
                <w:szCs w:val="22"/>
              </w:rPr>
            </w:pPr>
          </w:p>
          <w:p w14:paraId="22BE6935" w14:textId="68C2BE31" w:rsidR="00F864C6" w:rsidRPr="00E06820" w:rsidRDefault="00F864C6" w:rsidP="00391585">
            <w:pPr>
              <w:pStyle w:val="a4"/>
              <w:numPr>
                <w:ilvl w:val="0"/>
                <w:numId w:val="10"/>
              </w:numPr>
              <w:ind w:left="0" w:firstLine="0"/>
              <w:jc w:val="both"/>
            </w:pPr>
            <w:r w:rsidRPr="00FB5827">
              <w:rPr>
                <w:rFonts w:ascii="Arial" w:hAnsi="Arial" w:cs="Arial"/>
                <w:color w:val="000000" w:themeColor="text1"/>
                <w:sz w:val="22"/>
                <w:szCs w:val="22"/>
              </w:rPr>
              <w:t>В случае продолжительного форс-мажора возможно отказаться от исполнения контракта</w:t>
            </w:r>
            <w:r w:rsidR="00391585">
              <w:rPr>
                <w:rFonts w:ascii="Arial" w:hAnsi="Arial" w:cs="Arial"/>
                <w:color w:val="000000" w:themeColor="text1"/>
                <w:sz w:val="22"/>
                <w:szCs w:val="22"/>
              </w:rPr>
              <w:t xml:space="preserve">, </w:t>
            </w:r>
            <w:r w:rsidR="00FB5827" w:rsidRPr="00FB5827">
              <w:rPr>
                <w:rFonts w:ascii="Arial" w:hAnsi="Arial" w:cs="Arial"/>
                <w:color w:val="000000" w:themeColor="text1"/>
                <w:sz w:val="22"/>
                <w:szCs w:val="22"/>
                <w:shd w:val="clear" w:color="auto" w:fill="FFFFFF"/>
              </w:rPr>
              <w:t xml:space="preserve">если это предусмотрено в договоре. При отсутствии такого положения расторгнуть договор сложнее, поскольку факт наступления форс-мажора продлевает срок исполнения обязательств, но не прекращает их. </w:t>
            </w:r>
            <w:r w:rsidR="00391585">
              <w:rPr>
                <w:rFonts w:ascii="Arial" w:hAnsi="Arial" w:cs="Arial"/>
                <w:color w:val="000000" w:themeColor="text1"/>
                <w:sz w:val="22"/>
                <w:szCs w:val="22"/>
                <w:shd w:val="clear" w:color="auto" w:fill="FFFFFF"/>
              </w:rPr>
              <w:t xml:space="preserve">При </w:t>
            </w:r>
            <w:r w:rsidR="00391585">
              <w:rPr>
                <w:rFonts w:ascii="Arial" w:hAnsi="Arial" w:cs="Arial"/>
                <w:color w:val="000000" w:themeColor="text1"/>
                <w:sz w:val="22"/>
                <w:szCs w:val="22"/>
                <w:shd w:val="clear" w:color="auto" w:fill="FFFFFF"/>
              </w:rPr>
              <w:lastRenderedPageBreak/>
              <w:t>таком основании, руководствуясь ст. 450 ГК РФ, необходимо</w:t>
            </w:r>
            <w:r w:rsidR="00FB5827" w:rsidRPr="00391585">
              <w:rPr>
                <w:rFonts w:ascii="Arial" w:hAnsi="Arial" w:cs="Arial"/>
                <w:color w:val="000000" w:themeColor="text1"/>
                <w:sz w:val="22"/>
                <w:szCs w:val="22"/>
                <w:shd w:val="clear" w:color="auto" w:fill="FFFFFF"/>
              </w:rPr>
              <w:t xml:space="preserve"> обосновать утрату интереса в исполнении и на этом основании требовать расторжения договора. </w:t>
            </w:r>
          </w:p>
          <w:p w14:paraId="12074F8C" w14:textId="3115724C" w:rsidR="00E06820" w:rsidRDefault="00E06820" w:rsidP="00E06820">
            <w:pPr>
              <w:jc w:val="both"/>
            </w:pPr>
          </w:p>
          <w:p w14:paraId="1ABE3075" w14:textId="767B164B" w:rsidR="00464FAB" w:rsidRDefault="00E06820" w:rsidP="00E06820">
            <w:pPr>
              <w:jc w:val="both"/>
              <w:rPr>
                <w:rFonts w:ascii="Arial" w:hAnsi="Arial" w:cs="Arial"/>
                <w:sz w:val="22"/>
                <w:szCs w:val="22"/>
              </w:rPr>
            </w:pPr>
            <w:r w:rsidRPr="00E06820">
              <w:rPr>
                <w:rFonts w:ascii="Arial" w:hAnsi="Arial" w:cs="Arial"/>
                <w:sz w:val="22"/>
                <w:szCs w:val="22"/>
              </w:rPr>
              <w:t>Необходимо также учесть следующее:</w:t>
            </w:r>
          </w:p>
          <w:p w14:paraId="6B133214" w14:textId="77777777" w:rsidR="00464FAB" w:rsidRDefault="00464FAB" w:rsidP="00E06820">
            <w:pPr>
              <w:jc w:val="both"/>
              <w:rPr>
                <w:rFonts w:ascii="Arial" w:hAnsi="Arial" w:cs="Arial"/>
                <w:sz w:val="22"/>
                <w:szCs w:val="22"/>
              </w:rPr>
            </w:pPr>
          </w:p>
          <w:p w14:paraId="2EC41F0A" w14:textId="70D2BBC5" w:rsidR="00464FAB" w:rsidRDefault="00464FAB" w:rsidP="00464FAB">
            <w:pPr>
              <w:pStyle w:val="a4"/>
              <w:numPr>
                <w:ilvl w:val="0"/>
                <w:numId w:val="24"/>
              </w:numPr>
              <w:jc w:val="both"/>
              <w:rPr>
                <w:rFonts w:ascii="Arial" w:hAnsi="Arial" w:cs="Arial"/>
                <w:sz w:val="22"/>
                <w:szCs w:val="22"/>
              </w:rPr>
            </w:pPr>
            <w:r>
              <w:rPr>
                <w:rFonts w:ascii="Arial" w:hAnsi="Arial" w:cs="Arial"/>
                <w:sz w:val="22"/>
                <w:szCs w:val="22"/>
              </w:rPr>
              <w:t xml:space="preserve">на период приостановления работ на строительных объектах необходимо обеспечить сохранность фактически выполненных работ и приказом </w:t>
            </w:r>
            <w:r w:rsidR="00DB51C3">
              <w:rPr>
                <w:rFonts w:ascii="Arial" w:hAnsi="Arial" w:cs="Arial"/>
                <w:sz w:val="22"/>
                <w:szCs w:val="22"/>
              </w:rPr>
              <w:t>назначить</w:t>
            </w:r>
            <w:r>
              <w:rPr>
                <w:rFonts w:ascii="Arial" w:hAnsi="Arial" w:cs="Arial"/>
                <w:sz w:val="22"/>
                <w:szCs w:val="22"/>
              </w:rPr>
              <w:t xml:space="preserve"> ответственное лицо;</w:t>
            </w:r>
          </w:p>
          <w:p w14:paraId="45CD6555" w14:textId="77777777" w:rsidR="00464FAB" w:rsidRDefault="00464FAB" w:rsidP="00464FAB">
            <w:pPr>
              <w:pStyle w:val="a4"/>
              <w:jc w:val="both"/>
              <w:rPr>
                <w:rFonts w:ascii="Arial" w:hAnsi="Arial" w:cs="Arial"/>
                <w:sz w:val="22"/>
                <w:szCs w:val="22"/>
              </w:rPr>
            </w:pPr>
          </w:p>
          <w:p w14:paraId="1ECE8E6D" w14:textId="12C0D794" w:rsidR="00E06820" w:rsidRPr="00464FAB" w:rsidRDefault="00E06820" w:rsidP="00E06820">
            <w:pPr>
              <w:pStyle w:val="a4"/>
              <w:numPr>
                <w:ilvl w:val="0"/>
                <w:numId w:val="24"/>
              </w:numPr>
              <w:jc w:val="both"/>
              <w:rPr>
                <w:rFonts w:ascii="Arial" w:hAnsi="Arial" w:cs="Arial"/>
                <w:sz w:val="22"/>
                <w:szCs w:val="22"/>
              </w:rPr>
            </w:pPr>
            <w:r w:rsidRPr="00464FAB">
              <w:rPr>
                <w:rFonts w:ascii="Arial" w:hAnsi="Arial" w:cs="Arial"/>
                <w:sz w:val="22"/>
                <w:szCs w:val="22"/>
              </w:rPr>
              <w:t>при действии форс-мажора более 6 месяцев необходимо произвести консервацию результата выполненных работ</w:t>
            </w:r>
            <w:r w:rsidR="00A04F23" w:rsidRPr="00464FAB">
              <w:rPr>
                <w:rFonts w:ascii="Arial" w:hAnsi="Arial" w:cs="Arial"/>
                <w:sz w:val="22"/>
                <w:szCs w:val="22"/>
              </w:rPr>
              <w:t xml:space="preserve"> (в том числе путем </w:t>
            </w:r>
            <w:proofErr w:type="spellStart"/>
            <w:r w:rsidR="00A04F23" w:rsidRPr="00464FAB">
              <w:rPr>
                <w:rFonts w:ascii="Arial" w:hAnsi="Arial" w:cs="Arial"/>
                <w:sz w:val="22"/>
                <w:szCs w:val="22"/>
              </w:rPr>
              <w:t>обязания</w:t>
            </w:r>
            <w:proofErr w:type="spellEnd"/>
            <w:r w:rsidR="00A04F23" w:rsidRPr="00464FAB">
              <w:rPr>
                <w:rFonts w:ascii="Arial" w:hAnsi="Arial" w:cs="Arial"/>
                <w:sz w:val="22"/>
                <w:szCs w:val="22"/>
              </w:rPr>
              <w:t xml:space="preserve"> Заказчика произвести конс</w:t>
            </w:r>
            <w:r w:rsidR="004B5E98" w:rsidRPr="00464FAB">
              <w:rPr>
                <w:rFonts w:ascii="Arial" w:hAnsi="Arial" w:cs="Arial"/>
                <w:sz w:val="22"/>
                <w:szCs w:val="22"/>
              </w:rPr>
              <w:t>е</w:t>
            </w:r>
            <w:r w:rsidR="00A04F23" w:rsidRPr="00464FAB">
              <w:rPr>
                <w:rFonts w:ascii="Arial" w:hAnsi="Arial" w:cs="Arial"/>
                <w:sz w:val="22"/>
                <w:szCs w:val="22"/>
              </w:rPr>
              <w:t>рвацию). В противном случае при утрате результата работ Заказчик доказать выполнение работ будет сложнее.</w:t>
            </w:r>
          </w:p>
          <w:p w14:paraId="060EE979" w14:textId="29D1135E" w:rsidR="00F864C6" w:rsidRPr="006F4C2B" w:rsidRDefault="00F864C6" w:rsidP="00F864C6">
            <w:pPr>
              <w:pStyle w:val="af5"/>
              <w:rPr>
                <w:rFonts w:ascii="Arial" w:hAnsi="Arial" w:cs="Arial"/>
                <w:sz w:val="22"/>
                <w:szCs w:val="22"/>
              </w:rPr>
            </w:pPr>
          </w:p>
        </w:tc>
        <w:tc>
          <w:tcPr>
            <w:tcW w:w="4253" w:type="dxa"/>
          </w:tcPr>
          <w:p w14:paraId="1EBCADA3" w14:textId="263ABD15" w:rsidR="005327E8" w:rsidRDefault="00064E8D" w:rsidP="00064E8D">
            <w:pPr>
              <w:pStyle w:val="a4"/>
              <w:numPr>
                <w:ilvl w:val="0"/>
                <w:numId w:val="11"/>
              </w:numPr>
              <w:ind w:left="37" w:hanging="37"/>
              <w:jc w:val="both"/>
              <w:rPr>
                <w:rFonts w:ascii="Arial" w:hAnsi="Arial" w:cs="Arial"/>
                <w:sz w:val="22"/>
                <w:szCs w:val="22"/>
              </w:rPr>
            </w:pPr>
            <w:r w:rsidRPr="006F4C2B">
              <w:rPr>
                <w:rFonts w:ascii="Arial" w:hAnsi="Arial" w:cs="Arial"/>
                <w:sz w:val="22"/>
                <w:szCs w:val="22"/>
              </w:rPr>
              <w:lastRenderedPageBreak/>
              <w:t>Такое уведомление необходимо направить ценным письмом с описью вложения в адрес контрагента либо нарочным под входящий номер.</w:t>
            </w:r>
          </w:p>
          <w:p w14:paraId="2DD617F9" w14:textId="77777777" w:rsidR="006F4C2B" w:rsidRDefault="006F4C2B" w:rsidP="006F4C2B">
            <w:pPr>
              <w:jc w:val="both"/>
              <w:rPr>
                <w:rFonts w:ascii="Arial" w:eastAsiaTheme="minorHAnsi" w:hAnsi="Arial" w:cs="Arial"/>
                <w:sz w:val="22"/>
                <w:szCs w:val="22"/>
                <w:lang w:eastAsia="en-US"/>
              </w:rPr>
            </w:pPr>
          </w:p>
          <w:p w14:paraId="36748E52" w14:textId="40FFC9D4" w:rsidR="006F4C2B" w:rsidRPr="006F4C2B" w:rsidRDefault="006F4C2B" w:rsidP="006F4C2B">
            <w:pPr>
              <w:jc w:val="both"/>
              <w:rPr>
                <w:rFonts w:ascii="Arial" w:hAnsi="Arial" w:cs="Arial"/>
              </w:rPr>
            </w:pPr>
            <w:r>
              <w:rPr>
                <w:rFonts w:ascii="Arial" w:eastAsiaTheme="minorHAnsi" w:hAnsi="Arial" w:cs="Arial"/>
                <w:sz w:val="22"/>
                <w:szCs w:val="22"/>
                <w:lang w:eastAsia="en-US"/>
              </w:rPr>
              <w:t>При этом</w:t>
            </w:r>
            <w:r w:rsidRPr="006F4C2B">
              <w:rPr>
                <w:rFonts w:ascii="Arial" w:eastAsiaTheme="minorHAnsi" w:hAnsi="Arial" w:cs="Arial"/>
                <w:sz w:val="22"/>
                <w:szCs w:val="22"/>
                <w:lang w:eastAsia="en-US"/>
              </w:rPr>
              <w:t xml:space="preserve"> сторона, ссылающаяся на форс-мажорные обстоятельства, должна в разумный срок уведомить о них другую сторону</w:t>
            </w:r>
            <w:r>
              <w:rPr>
                <w:rFonts w:ascii="Arial" w:eastAsiaTheme="minorHAnsi" w:hAnsi="Arial" w:cs="Arial"/>
                <w:sz w:val="22"/>
                <w:szCs w:val="22"/>
                <w:lang w:eastAsia="en-US"/>
              </w:rPr>
              <w:t xml:space="preserve"> (незамедлительно при наступлении таких обстоятельств в соответствии со ст. 716 ГК РФ.</w:t>
            </w:r>
          </w:p>
          <w:p w14:paraId="4FBFBBA7" w14:textId="1D24B8E1" w:rsidR="00064E8D" w:rsidRDefault="00064E8D" w:rsidP="00064E8D">
            <w:pPr>
              <w:jc w:val="both"/>
              <w:rPr>
                <w:rFonts w:ascii="Arial" w:hAnsi="Arial" w:cs="Arial"/>
                <w:sz w:val="22"/>
                <w:szCs w:val="22"/>
              </w:rPr>
            </w:pPr>
          </w:p>
          <w:p w14:paraId="24D562FC" w14:textId="29432FD2" w:rsidR="00391585" w:rsidRDefault="00391585" w:rsidP="00064E8D">
            <w:pPr>
              <w:jc w:val="both"/>
              <w:rPr>
                <w:rFonts w:ascii="Arial" w:hAnsi="Arial" w:cs="Arial"/>
                <w:sz w:val="22"/>
                <w:szCs w:val="22"/>
              </w:rPr>
            </w:pPr>
          </w:p>
          <w:p w14:paraId="118E4FB4" w14:textId="1B9459A6" w:rsidR="00391585" w:rsidRDefault="00391585" w:rsidP="00064E8D">
            <w:pPr>
              <w:jc w:val="both"/>
              <w:rPr>
                <w:rFonts w:ascii="Arial" w:hAnsi="Arial" w:cs="Arial"/>
                <w:sz w:val="22"/>
                <w:szCs w:val="22"/>
              </w:rPr>
            </w:pPr>
          </w:p>
          <w:p w14:paraId="2540040E" w14:textId="23E86341" w:rsidR="00391585" w:rsidRDefault="00391585" w:rsidP="00064E8D">
            <w:pPr>
              <w:jc w:val="both"/>
              <w:rPr>
                <w:rFonts w:ascii="Arial" w:hAnsi="Arial" w:cs="Arial"/>
                <w:sz w:val="22"/>
                <w:szCs w:val="22"/>
              </w:rPr>
            </w:pPr>
          </w:p>
          <w:p w14:paraId="25348A1C" w14:textId="6BA31150" w:rsidR="00391585" w:rsidRDefault="00391585" w:rsidP="00064E8D">
            <w:pPr>
              <w:jc w:val="both"/>
              <w:rPr>
                <w:rFonts w:ascii="Arial" w:hAnsi="Arial" w:cs="Arial"/>
                <w:sz w:val="22"/>
                <w:szCs w:val="22"/>
              </w:rPr>
            </w:pPr>
          </w:p>
          <w:p w14:paraId="69DC0C4B" w14:textId="39D0782E" w:rsidR="00391585" w:rsidRDefault="00391585" w:rsidP="00064E8D">
            <w:pPr>
              <w:jc w:val="both"/>
              <w:rPr>
                <w:rFonts w:ascii="Arial" w:hAnsi="Arial" w:cs="Arial"/>
                <w:sz w:val="22"/>
                <w:szCs w:val="22"/>
              </w:rPr>
            </w:pPr>
          </w:p>
          <w:p w14:paraId="0D9F5BE0" w14:textId="359447B7" w:rsidR="00391585" w:rsidRDefault="00391585" w:rsidP="00064E8D">
            <w:pPr>
              <w:jc w:val="both"/>
              <w:rPr>
                <w:rFonts w:ascii="Arial" w:hAnsi="Arial" w:cs="Arial"/>
                <w:sz w:val="22"/>
                <w:szCs w:val="22"/>
              </w:rPr>
            </w:pPr>
          </w:p>
          <w:p w14:paraId="148FF8D2" w14:textId="2DBA669D" w:rsidR="00391585" w:rsidRDefault="00391585" w:rsidP="00064E8D">
            <w:pPr>
              <w:jc w:val="both"/>
              <w:rPr>
                <w:rFonts w:ascii="Arial" w:hAnsi="Arial" w:cs="Arial"/>
                <w:sz w:val="22"/>
                <w:szCs w:val="22"/>
              </w:rPr>
            </w:pPr>
          </w:p>
          <w:p w14:paraId="62FF6B93" w14:textId="7BCEDEBC" w:rsidR="00BA0C4A" w:rsidRDefault="00BA0C4A" w:rsidP="00064E8D">
            <w:pPr>
              <w:jc w:val="both"/>
              <w:rPr>
                <w:rFonts w:ascii="Arial" w:hAnsi="Arial" w:cs="Arial"/>
                <w:sz w:val="22"/>
                <w:szCs w:val="22"/>
              </w:rPr>
            </w:pPr>
          </w:p>
          <w:p w14:paraId="4A43C78F" w14:textId="254B9D21" w:rsidR="00BA0C4A" w:rsidRDefault="00BA0C4A" w:rsidP="00064E8D">
            <w:pPr>
              <w:jc w:val="both"/>
              <w:rPr>
                <w:rFonts w:ascii="Arial" w:hAnsi="Arial" w:cs="Arial"/>
                <w:sz w:val="22"/>
                <w:szCs w:val="22"/>
              </w:rPr>
            </w:pPr>
          </w:p>
          <w:p w14:paraId="60D7CF35" w14:textId="52350463" w:rsidR="00BA0C4A" w:rsidRDefault="00BA0C4A" w:rsidP="00064E8D">
            <w:pPr>
              <w:jc w:val="both"/>
              <w:rPr>
                <w:rFonts w:ascii="Arial" w:hAnsi="Arial" w:cs="Arial"/>
                <w:sz w:val="22"/>
                <w:szCs w:val="22"/>
              </w:rPr>
            </w:pPr>
          </w:p>
          <w:p w14:paraId="56F62587" w14:textId="77777777" w:rsidR="00BA0C4A" w:rsidRPr="006F4C2B" w:rsidRDefault="00BA0C4A" w:rsidP="00064E8D">
            <w:pPr>
              <w:jc w:val="both"/>
              <w:rPr>
                <w:rFonts w:ascii="Arial" w:hAnsi="Arial" w:cs="Arial"/>
                <w:sz w:val="22"/>
                <w:szCs w:val="22"/>
              </w:rPr>
            </w:pPr>
          </w:p>
          <w:p w14:paraId="03236B70" w14:textId="77777777" w:rsidR="000C05BB" w:rsidRPr="006F4C2B" w:rsidRDefault="000C05BB" w:rsidP="00064E8D">
            <w:pPr>
              <w:jc w:val="both"/>
              <w:rPr>
                <w:rFonts w:ascii="Arial" w:hAnsi="Arial" w:cs="Arial"/>
                <w:sz w:val="22"/>
                <w:szCs w:val="22"/>
              </w:rPr>
            </w:pPr>
          </w:p>
          <w:p w14:paraId="001A951C" w14:textId="77777777" w:rsidR="00064E8D" w:rsidRPr="006F4C2B" w:rsidRDefault="00064E8D" w:rsidP="00064E8D">
            <w:pPr>
              <w:pStyle w:val="a4"/>
              <w:numPr>
                <w:ilvl w:val="0"/>
                <w:numId w:val="11"/>
              </w:numPr>
              <w:ind w:left="37" w:hanging="37"/>
              <w:jc w:val="both"/>
              <w:rPr>
                <w:rFonts w:ascii="Arial" w:hAnsi="Arial" w:cs="Arial"/>
                <w:sz w:val="22"/>
                <w:szCs w:val="22"/>
              </w:rPr>
            </w:pPr>
            <w:r w:rsidRPr="006F4C2B">
              <w:rPr>
                <w:rFonts w:ascii="Arial" w:hAnsi="Arial" w:cs="Arial"/>
                <w:sz w:val="22"/>
                <w:szCs w:val="22"/>
              </w:rPr>
              <w:t xml:space="preserve">Такое уведомление необходимо направить ценным письмом с описью </w:t>
            </w:r>
            <w:r w:rsidRPr="006F4C2B">
              <w:rPr>
                <w:rFonts w:ascii="Arial" w:hAnsi="Arial" w:cs="Arial"/>
                <w:sz w:val="22"/>
                <w:szCs w:val="22"/>
              </w:rPr>
              <w:lastRenderedPageBreak/>
              <w:t>вложения в адрес контрагента либо нарочным под входящий номер.</w:t>
            </w:r>
          </w:p>
          <w:p w14:paraId="051F8826" w14:textId="73FF285F" w:rsidR="00064E8D" w:rsidRPr="006F4C2B" w:rsidRDefault="00064E8D" w:rsidP="00064E8D">
            <w:pPr>
              <w:pStyle w:val="a4"/>
              <w:ind w:left="37"/>
              <w:jc w:val="both"/>
              <w:rPr>
                <w:rFonts w:ascii="Arial" w:hAnsi="Arial" w:cs="Arial"/>
                <w:sz w:val="22"/>
                <w:szCs w:val="22"/>
              </w:rPr>
            </w:pPr>
          </w:p>
        </w:tc>
        <w:tc>
          <w:tcPr>
            <w:tcW w:w="3544" w:type="dxa"/>
          </w:tcPr>
          <w:p w14:paraId="4C0F8055" w14:textId="531D4979" w:rsidR="000C05BB" w:rsidRPr="000C05BB" w:rsidRDefault="000C05BB" w:rsidP="000C05BB">
            <w:pPr>
              <w:numPr>
                <w:ilvl w:val="0"/>
                <w:numId w:val="14"/>
              </w:numPr>
              <w:tabs>
                <w:tab w:val="left" w:pos="540"/>
              </w:tabs>
              <w:autoSpaceDE w:val="0"/>
              <w:autoSpaceDN w:val="0"/>
              <w:adjustRightInd w:val="0"/>
              <w:ind w:left="0" w:firstLine="0"/>
              <w:jc w:val="both"/>
              <w:rPr>
                <w:rFonts w:ascii="Arial" w:eastAsiaTheme="minorHAnsi" w:hAnsi="Arial" w:cs="Arial"/>
                <w:sz w:val="22"/>
                <w:szCs w:val="22"/>
                <w:lang w:eastAsia="en-US"/>
              </w:rPr>
            </w:pPr>
            <w:r w:rsidRPr="000C05BB">
              <w:rPr>
                <w:rFonts w:ascii="Arial" w:eastAsiaTheme="minorHAnsi" w:hAnsi="Arial" w:cs="Arial"/>
                <w:sz w:val="22"/>
                <w:szCs w:val="22"/>
                <w:lang w:eastAsia="en-US"/>
              </w:rPr>
              <w:lastRenderedPageBreak/>
              <w:t>факт наступления обстоятельства непреодолимой силы. Это могут быть акты, изданные органами власти, документы, выданные МВД России, МЧС России (пожарный надзор), метеорологической (сейсмологической) службой</w:t>
            </w:r>
            <w:r>
              <w:rPr>
                <w:rFonts w:ascii="Arial" w:eastAsiaTheme="minorHAnsi" w:hAnsi="Arial" w:cs="Arial"/>
                <w:sz w:val="22"/>
                <w:szCs w:val="22"/>
                <w:lang w:eastAsia="en-US"/>
              </w:rPr>
              <w:t>, нормативные правовые акты субъектов РФ</w:t>
            </w:r>
            <w:r w:rsidRPr="000C05BB">
              <w:rPr>
                <w:rFonts w:ascii="Arial" w:eastAsiaTheme="minorHAnsi" w:hAnsi="Arial" w:cs="Arial"/>
                <w:sz w:val="22"/>
                <w:szCs w:val="22"/>
                <w:lang w:eastAsia="en-US"/>
              </w:rPr>
              <w:t xml:space="preserve"> и др.;</w:t>
            </w:r>
          </w:p>
          <w:p w14:paraId="09BB1DB1" w14:textId="35D8C516" w:rsidR="000C05BB" w:rsidRPr="000C05BB" w:rsidRDefault="000C05BB" w:rsidP="000C05BB">
            <w:pPr>
              <w:numPr>
                <w:ilvl w:val="0"/>
                <w:numId w:val="14"/>
              </w:numPr>
              <w:tabs>
                <w:tab w:val="left" w:pos="540"/>
              </w:tabs>
              <w:autoSpaceDE w:val="0"/>
              <w:autoSpaceDN w:val="0"/>
              <w:adjustRightInd w:val="0"/>
              <w:spacing w:before="240"/>
              <w:ind w:left="0" w:firstLine="0"/>
              <w:jc w:val="both"/>
              <w:rPr>
                <w:rFonts w:ascii="Arial" w:eastAsiaTheme="minorHAnsi" w:hAnsi="Arial" w:cs="Arial"/>
                <w:sz w:val="22"/>
                <w:szCs w:val="22"/>
                <w:lang w:eastAsia="en-US"/>
              </w:rPr>
            </w:pPr>
            <w:r w:rsidRPr="000C05BB">
              <w:rPr>
                <w:rFonts w:ascii="Arial" w:eastAsiaTheme="minorHAnsi" w:hAnsi="Arial" w:cs="Arial"/>
                <w:sz w:val="22"/>
                <w:szCs w:val="22"/>
                <w:lang w:eastAsia="en-US"/>
              </w:rPr>
              <w:t xml:space="preserve">чрезвычайность и </w:t>
            </w:r>
            <w:proofErr w:type="spellStart"/>
            <w:r w:rsidRPr="000C05BB">
              <w:rPr>
                <w:rFonts w:ascii="Arial" w:eastAsiaTheme="minorHAnsi" w:hAnsi="Arial" w:cs="Arial"/>
                <w:sz w:val="22"/>
                <w:szCs w:val="22"/>
                <w:lang w:eastAsia="en-US"/>
              </w:rPr>
              <w:t>непредотвратимость</w:t>
            </w:r>
            <w:proofErr w:type="spellEnd"/>
            <w:r w:rsidRPr="000C05BB">
              <w:rPr>
                <w:rFonts w:ascii="Arial" w:eastAsiaTheme="minorHAnsi" w:hAnsi="Arial" w:cs="Arial"/>
                <w:sz w:val="22"/>
                <w:szCs w:val="22"/>
                <w:lang w:eastAsia="en-US"/>
              </w:rPr>
              <w:t xml:space="preserve"> произошедшего (случившееся не должно было наступить в данных условиях, и никто не смог бы его избежать на вашем месте). Не будет лишней статистическая информация, переписка с контрагентом, даже газетные вырезки</w:t>
            </w:r>
            <w:r>
              <w:rPr>
                <w:rFonts w:ascii="Arial" w:eastAsiaTheme="minorHAnsi" w:hAnsi="Arial" w:cs="Arial"/>
                <w:sz w:val="22"/>
                <w:szCs w:val="22"/>
                <w:lang w:eastAsia="en-US"/>
              </w:rPr>
              <w:t xml:space="preserve">, информация в сети Интернет (в </w:t>
            </w:r>
            <w:proofErr w:type="spellStart"/>
            <w:r>
              <w:rPr>
                <w:rFonts w:ascii="Arial" w:eastAsiaTheme="minorHAnsi" w:hAnsi="Arial" w:cs="Arial"/>
                <w:sz w:val="22"/>
                <w:szCs w:val="22"/>
                <w:lang w:eastAsia="en-US"/>
              </w:rPr>
              <w:t>т.ч</w:t>
            </w:r>
            <w:proofErr w:type="spellEnd"/>
            <w:r>
              <w:rPr>
                <w:rFonts w:ascii="Arial" w:eastAsiaTheme="minorHAnsi" w:hAnsi="Arial" w:cs="Arial"/>
                <w:sz w:val="22"/>
                <w:szCs w:val="22"/>
                <w:lang w:eastAsia="en-US"/>
              </w:rPr>
              <w:t>. заверенные нотариусом);</w:t>
            </w:r>
          </w:p>
          <w:p w14:paraId="1ED31615" w14:textId="77777777" w:rsidR="000C05BB" w:rsidRDefault="000C05BB" w:rsidP="000C05BB">
            <w:pPr>
              <w:numPr>
                <w:ilvl w:val="0"/>
                <w:numId w:val="14"/>
              </w:numPr>
              <w:tabs>
                <w:tab w:val="left" w:pos="540"/>
              </w:tabs>
              <w:autoSpaceDE w:val="0"/>
              <w:autoSpaceDN w:val="0"/>
              <w:adjustRightInd w:val="0"/>
              <w:spacing w:before="240"/>
              <w:ind w:left="0" w:firstLine="0"/>
              <w:jc w:val="both"/>
              <w:rPr>
                <w:rFonts w:ascii="Arial" w:eastAsiaTheme="minorHAnsi" w:hAnsi="Arial" w:cs="Arial"/>
                <w:sz w:val="22"/>
                <w:szCs w:val="22"/>
                <w:lang w:eastAsia="en-US"/>
              </w:rPr>
            </w:pPr>
            <w:r w:rsidRPr="000C05BB">
              <w:rPr>
                <w:rFonts w:ascii="Arial" w:eastAsiaTheme="minorHAnsi" w:hAnsi="Arial" w:cs="Arial"/>
                <w:sz w:val="22"/>
                <w:szCs w:val="22"/>
                <w:lang w:eastAsia="en-US"/>
              </w:rPr>
              <w:t xml:space="preserve">соблюдение установленного договором порядка уведомления </w:t>
            </w:r>
            <w:r w:rsidRPr="000C05BB">
              <w:rPr>
                <w:rFonts w:ascii="Arial" w:eastAsiaTheme="minorHAnsi" w:hAnsi="Arial" w:cs="Arial"/>
                <w:sz w:val="22"/>
                <w:szCs w:val="22"/>
                <w:lang w:eastAsia="en-US"/>
              </w:rPr>
              <w:lastRenderedPageBreak/>
              <w:t xml:space="preserve">кредитора о наступлении форс-мажорного обстоятельства и принятие иных разумных мер для уменьшения ущерба кредитора. </w:t>
            </w:r>
          </w:p>
          <w:p w14:paraId="59F6BCD2" w14:textId="77777777" w:rsidR="005327E8" w:rsidRDefault="000C05BB" w:rsidP="000C05BB">
            <w:pPr>
              <w:numPr>
                <w:ilvl w:val="0"/>
                <w:numId w:val="14"/>
              </w:numPr>
              <w:tabs>
                <w:tab w:val="left" w:pos="540"/>
              </w:tabs>
              <w:autoSpaceDE w:val="0"/>
              <w:autoSpaceDN w:val="0"/>
              <w:adjustRightInd w:val="0"/>
              <w:spacing w:before="240"/>
              <w:ind w:left="0" w:firstLine="0"/>
              <w:jc w:val="both"/>
              <w:rPr>
                <w:rFonts w:ascii="Arial" w:eastAsiaTheme="minorHAnsi" w:hAnsi="Arial" w:cs="Arial"/>
                <w:sz w:val="22"/>
                <w:szCs w:val="22"/>
                <w:lang w:eastAsia="en-US"/>
              </w:rPr>
            </w:pPr>
            <w:r w:rsidRPr="000C05BB">
              <w:rPr>
                <w:rFonts w:ascii="Arial" w:eastAsiaTheme="minorHAnsi" w:hAnsi="Arial" w:cs="Arial"/>
                <w:sz w:val="22"/>
                <w:szCs w:val="22"/>
                <w:lang w:eastAsia="en-US"/>
              </w:rPr>
              <w:t xml:space="preserve">обращение в ТПП России и отказ в получении сертификата о форс-мажоре, если договор предусматривает подтверждение непреодолимой силы с помощью этого документа. </w:t>
            </w:r>
            <w:r>
              <w:rPr>
                <w:rFonts w:ascii="Arial" w:eastAsiaTheme="minorHAnsi" w:hAnsi="Arial" w:cs="Arial"/>
                <w:sz w:val="22"/>
                <w:szCs w:val="22"/>
                <w:lang w:eastAsia="en-US"/>
              </w:rPr>
              <w:t>Несмотря на отказ</w:t>
            </w:r>
            <w:r w:rsidRPr="000C05BB">
              <w:rPr>
                <w:rFonts w:ascii="Arial" w:eastAsiaTheme="minorHAnsi" w:hAnsi="Arial" w:cs="Arial"/>
                <w:sz w:val="22"/>
                <w:szCs w:val="22"/>
                <w:lang w:eastAsia="en-US"/>
              </w:rPr>
              <w:t xml:space="preserve"> факт обращения в ТПП России </w:t>
            </w:r>
            <w:r>
              <w:rPr>
                <w:rFonts w:ascii="Arial" w:eastAsiaTheme="minorHAnsi" w:hAnsi="Arial" w:cs="Arial"/>
                <w:sz w:val="22"/>
                <w:szCs w:val="22"/>
                <w:lang w:eastAsia="en-US"/>
              </w:rPr>
              <w:t xml:space="preserve">необходимо </w:t>
            </w:r>
            <w:r w:rsidRPr="000C05BB">
              <w:rPr>
                <w:rFonts w:ascii="Arial" w:eastAsiaTheme="minorHAnsi" w:hAnsi="Arial" w:cs="Arial"/>
                <w:sz w:val="22"/>
                <w:szCs w:val="22"/>
                <w:lang w:eastAsia="en-US"/>
              </w:rPr>
              <w:t>зафиксировать</w:t>
            </w:r>
            <w:r>
              <w:rPr>
                <w:rFonts w:ascii="Arial" w:eastAsiaTheme="minorHAnsi" w:hAnsi="Arial" w:cs="Arial"/>
                <w:sz w:val="22"/>
                <w:szCs w:val="22"/>
                <w:lang w:eastAsia="en-US"/>
              </w:rPr>
              <w:t>,</w:t>
            </w:r>
            <w:r w:rsidRPr="000C05BB">
              <w:rPr>
                <w:rFonts w:ascii="Arial" w:eastAsiaTheme="minorHAnsi" w:hAnsi="Arial" w:cs="Arial"/>
                <w:sz w:val="22"/>
                <w:szCs w:val="22"/>
                <w:lang w:eastAsia="en-US"/>
              </w:rPr>
              <w:t xml:space="preserve"> </w:t>
            </w:r>
            <w:r>
              <w:rPr>
                <w:rFonts w:ascii="Arial" w:eastAsiaTheme="minorHAnsi" w:hAnsi="Arial" w:cs="Arial"/>
                <w:sz w:val="22"/>
                <w:szCs w:val="22"/>
                <w:lang w:eastAsia="en-US"/>
              </w:rPr>
              <w:t>в</w:t>
            </w:r>
            <w:r w:rsidRPr="000C05BB">
              <w:rPr>
                <w:rFonts w:ascii="Arial" w:eastAsiaTheme="minorHAnsi" w:hAnsi="Arial" w:cs="Arial"/>
                <w:sz w:val="22"/>
                <w:szCs w:val="22"/>
                <w:lang w:eastAsia="en-US"/>
              </w:rPr>
              <w:t xml:space="preserve"> противном случае суд может принять сторону вашего контрагента, в том числе потому, что вы не исполнили порядок подтверждения.</w:t>
            </w:r>
          </w:p>
          <w:p w14:paraId="25B6CE55" w14:textId="547A7EA2" w:rsidR="00AB6194" w:rsidRPr="000C05BB" w:rsidRDefault="00AB6194" w:rsidP="000C05BB">
            <w:pPr>
              <w:numPr>
                <w:ilvl w:val="0"/>
                <w:numId w:val="14"/>
              </w:numPr>
              <w:tabs>
                <w:tab w:val="left" w:pos="540"/>
              </w:tabs>
              <w:autoSpaceDE w:val="0"/>
              <w:autoSpaceDN w:val="0"/>
              <w:adjustRightInd w:val="0"/>
              <w:spacing w:before="240"/>
              <w:ind w:left="0" w:firstLine="0"/>
              <w:jc w:val="both"/>
              <w:rPr>
                <w:rFonts w:ascii="Arial" w:eastAsiaTheme="minorHAnsi" w:hAnsi="Arial" w:cs="Arial"/>
                <w:sz w:val="22"/>
                <w:szCs w:val="22"/>
                <w:lang w:eastAsia="en-US"/>
              </w:rPr>
            </w:pPr>
            <w:r>
              <w:rPr>
                <w:rFonts w:ascii="Arial" w:eastAsiaTheme="minorHAnsi" w:hAnsi="Arial" w:cs="Arial"/>
                <w:sz w:val="22"/>
                <w:szCs w:val="22"/>
                <w:lang w:eastAsia="en-US"/>
              </w:rPr>
              <w:t>Сертификат ТПП РФ (относительно внешнеэкономических сделок) и заключение ТПП субъекта (относительно внутригосударственных сделок)</w:t>
            </w:r>
            <w:r w:rsidR="00806A1E">
              <w:rPr>
                <w:rStyle w:val="ae"/>
                <w:rFonts w:ascii="Arial" w:eastAsiaTheme="minorHAnsi" w:hAnsi="Arial" w:cs="Arial"/>
                <w:sz w:val="22"/>
                <w:szCs w:val="22"/>
                <w:lang w:eastAsia="en-US"/>
              </w:rPr>
              <w:footnoteReference w:id="4"/>
            </w:r>
          </w:p>
        </w:tc>
      </w:tr>
      <w:tr w:rsidR="00391585" w:rsidRPr="005A1500" w14:paraId="0B1CE679" w14:textId="77777777" w:rsidTr="009B6EC1">
        <w:tc>
          <w:tcPr>
            <w:tcW w:w="14885" w:type="dxa"/>
            <w:gridSpan w:val="5"/>
          </w:tcPr>
          <w:p w14:paraId="5CB0ED9E" w14:textId="7239DF67" w:rsidR="00A04F23" w:rsidRPr="00806A1E" w:rsidRDefault="00E06820" w:rsidP="00A04F23">
            <w:pPr>
              <w:spacing w:before="120"/>
              <w:jc w:val="both"/>
              <w:rPr>
                <w:rFonts w:ascii="Arial" w:hAnsi="Arial" w:cs="Arial"/>
                <w:bCs/>
                <w:i/>
                <w:iCs/>
                <w:sz w:val="22"/>
                <w:szCs w:val="22"/>
              </w:rPr>
            </w:pPr>
            <w:r w:rsidRPr="00806A1E">
              <w:rPr>
                <w:rFonts w:ascii="Arial" w:eastAsiaTheme="minorHAnsi" w:hAnsi="Arial" w:cs="Arial"/>
                <w:i/>
                <w:iCs/>
                <w:sz w:val="22"/>
                <w:szCs w:val="22"/>
                <w:lang w:eastAsia="en-US"/>
              </w:rPr>
              <w:lastRenderedPageBreak/>
              <w:t xml:space="preserve">В целях предотвращения штрафных санкций при исполнении договоров подряда </w:t>
            </w:r>
            <w:r w:rsidR="00A04F23" w:rsidRPr="00806A1E">
              <w:rPr>
                <w:rFonts w:ascii="Arial" w:eastAsiaTheme="minorHAnsi" w:hAnsi="Arial" w:cs="Arial"/>
                <w:i/>
                <w:iCs/>
                <w:sz w:val="22"/>
                <w:szCs w:val="22"/>
                <w:lang w:eastAsia="en-US"/>
              </w:rPr>
              <w:t>необходимо своевременно уведомить Заказчика, а также субподрядчиков и соисполнителей о приостановлении работ и наличии обстоятельств непреодолимой силы, а при устранении таких обстоятельств уведомить об их прекращении (например, «</w:t>
            </w:r>
            <w:r w:rsidR="00A04F23" w:rsidRPr="00806A1E">
              <w:rPr>
                <w:rFonts w:ascii="Arial" w:hAnsi="Arial" w:cs="Arial"/>
                <w:i/>
                <w:iCs/>
                <w:sz w:val="22"/>
                <w:szCs w:val="22"/>
              </w:rPr>
              <w:t xml:space="preserve">Настоящим ___________ в лице </w:t>
            </w:r>
            <w:r w:rsidR="00A04F23" w:rsidRPr="00806A1E">
              <w:rPr>
                <w:rFonts w:ascii="Arial" w:hAnsi="Arial" w:cs="Arial"/>
                <w:bCs/>
                <w:i/>
                <w:iCs/>
                <w:sz w:val="22"/>
                <w:szCs w:val="22"/>
              </w:rPr>
              <w:t>____________________________________________________</w:t>
            </w:r>
            <w:r w:rsidR="00A04F23" w:rsidRPr="00806A1E">
              <w:rPr>
                <w:rFonts w:ascii="Arial" w:hAnsi="Arial" w:cs="Arial"/>
                <w:i/>
                <w:iCs/>
                <w:sz w:val="22"/>
                <w:szCs w:val="22"/>
              </w:rPr>
              <w:t xml:space="preserve"> в соответствии с </w:t>
            </w:r>
            <w:r w:rsidR="00A04F23" w:rsidRPr="00806A1E">
              <w:rPr>
                <w:rFonts w:ascii="Arial" w:hAnsi="Arial" w:cs="Arial"/>
                <w:i/>
                <w:iCs/>
                <w:sz w:val="22"/>
                <w:szCs w:val="22"/>
              </w:rPr>
              <w:lastRenderedPageBreak/>
              <w:t>_____________________</w:t>
            </w:r>
            <w:r w:rsidR="00A04F23" w:rsidRPr="00806A1E">
              <w:rPr>
                <w:rFonts w:ascii="Arial" w:hAnsi="Arial" w:cs="Arial"/>
                <w:bCs/>
                <w:i/>
                <w:iCs/>
                <w:sz w:val="22"/>
                <w:szCs w:val="22"/>
              </w:rPr>
              <w:t xml:space="preserve">_______________________________уведомляет о том, что обстоятельства непреодолимой силы прекратились»). Данные действия позволят освободить Общество от ответственности за неисполнение обязательств по Договору. </w:t>
            </w:r>
            <w:r w:rsidR="00A04F23" w:rsidRPr="00806A1E">
              <w:rPr>
                <w:rFonts w:ascii="Arial" w:eastAsiaTheme="minorHAnsi" w:hAnsi="Arial" w:cs="Arial"/>
                <w:i/>
                <w:iCs/>
                <w:sz w:val="22"/>
                <w:szCs w:val="22"/>
                <w:lang w:eastAsia="en-US"/>
              </w:rPr>
              <w:t>Наличие действия непреодолимой силы должно быть установлено в порядке, определенном сторонами в договоре, или, при его отсутствии в договоре, в порядке, определяемом обычаями делового оборота, и о наличии такого обстоятельства контрагент должен быть надлежащим образом уведомлен.</w:t>
            </w:r>
            <w:r w:rsidR="00A04F23" w:rsidRPr="00806A1E">
              <w:rPr>
                <w:rFonts w:ascii="Arial" w:hAnsi="Arial" w:cs="Arial"/>
                <w:bCs/>
                <w:i/>
                <w:iCs/>
                <w:sz w:val="22"/>
                <w:szCs w:val="22"/>
              </w:rPr>
              <w:t xml:space="preserve"> В случае продолжительного действия форс-мажора Стороны вправе расторгнуть договор.</w:t>
            </w:r>
          </w:p>
          <w:p w14:paraId="7E85560C" w14:textId="77777777" w:rsidR="007A4AA3" w:rsidRDefault="007A4AA3" w:rsidP="00A04F23">
            <w:pPr>
              <w:spacing w:before="120"/>
              <w:jc w:val="both"/>
              <w:rPr>
                <w:rFonts w:ascii="Arial" w:hAnsi="Arial" w:cs="Arial"/>
                <w:b/>
                <w:i/>
                <w:iCs/>
                <w:sz w:val="22"/>
                <w:szCs w:val="22"/>
              </w:rPr>
            </w:pPr>
          </w:p>
          <w:p w14:paraId="313C6AC1" w14:textId="1B21E61B" w:rsidR="00806A1E" w:rsidRPr="00806A1E" w:rsidRDefault="00806A1E" w:rsidP="00A04F23">
            <w:pPr>
              <w:spacing w:before="120"/>
              <w:jc w:val="both"/>
              <w:rPr>
                <w:rFonts w:ascii="Arial" w:hAnsi="Arial" w:cs="Arial"/>
                <w:b/>
                <w:i/>
                <w:iCs/>
                <w:sz w:val="22"/>
                <w:szCs w:val="22"/>
              </w:rPr>
            </w:pPr>
            <w:r w:rsidRPr="00806A1E">
              <w:rPr>
                <w:rFonts w:ascii="Arial" w:hAnsi="Arial" w:cs="Arial"/>
                <w:b/>
                <w:i/>
                <w:iCs/>
                <w:sz w:val="22"/>
                <w:szCs w:val="22"/>
              </w:rPr>
              <w:t>Типовая форма уведомления в связи с нерабочими днями:</w:t>
            </w:r>
          </w:p>
          <w:p w14:paraId="02B8FF10" w14:textId="6D7D12B2" w:rsidR="00806A1E" w:rsidRPr="00806A1E" w:rsidRDefault="00806A1E" w:rsidP="00806A1E">
            <w:pPr>
              <w:spacing w:line="276" w:lineRule="auto"/>
              <w:jc w:val="center"/>
              <w:rPr>
                <w:rFonts w:ascii="Arial" w:hAnsi="Arial" w:cs="Arial"/>
                <w:b/>
                <w:bCs/>
                <w:i/>
                <w:iCs/>
                <w:color w:val="000000"/>
                <w:sz w:val="22"/>
                <w:szCs w:val="22"/>
              </w:rPr>
            </w:pPr>
            <w:r w:rsidRPr="00806A1E">
              <w:rPr>
                <w:rFonts w:ascii="Arial" w:hAnsi="Arial" w:cs="Arial"/>
                <w:b/>
                <w:bCs/>
                <w:i/>
                <w:iCs/>
                <w:color w:val="000000"/>
                <w:sz w:val="22"/>
                <w:szCs w:val="22"/>
              </w:rPr>
              <w:t>Кому:</w:t>
            </w:r>
          </w:p>
          <w:p w14:paraId="72433764" w14:textId="6D90FB4C" w:rsidR="00806A1E" w:rsidRPr="00806A1E" w:rsidRDefault="00806A1E" w:rsidP="00806A1E">
            <w:pPr>
              <w:spacing w:line="276" w:lineRule="auto"/>
              <w:jc w:val="center"/>
              <w:rPr>
                <w:rFonts w:ascii="Arial" w:hAnsi="Arial" w:cs="Arial"/>
                <w:b/>
                <w:bCs/>
                <w:i/>
                <w:iCs/>
                <w:color w:val="000000"/>
                <w:sz w:val="22"/>
                <w:szCs w:val="22"/>
              </w:rPr>
            </w:pPr>
            <w:r w:rsidRPr="00806A1E">
              <w:rPr>
                <w:rFonts w:ascii="Arial" w:hAnsi="Arial" w:cs="Arial"/>
                <w:b/>
                <w:bCs/>
                <w:i/>
                <w:iCs/>
                <w:color w:val="000000"/>
                <w:sz w:val="22"/>
                <w:szCs w:val="22"/>
              </w:rPr>
              <w:t>От кого:</w:t>
            </w:r>
          </w:p>
          <w:p w14:paraId="26BBC9D3" w14:textId="77777777" w:rsidR="00806A1E" w:rsidRPr="00806A1E" w:rsidRDefault="00806A1E" w:rsidP="00806A1E">
            <w:pPr>
              <w:spacing w:line="276" w:lineRule="auto"/>
              <w:jc w:val="center"/>
              <w:rPr>
                <w:rFonts w:ascii="Arial" w:hAnsi="Arial" w:cs="Arial"/>
                <w:b/>
                <w:bCs/>
                <w:i/>
                <w:iCs/>
                <w:color w:val="000000"/>
                <w:sz w:val="22"/>
                <w:szCs w:val="22"/>
              </w:rPr>
            </w:pPr>
          </w:p>
          <w:p w14:paraId="67C085B7" w14:textId="0E1DC283" w:rsidR="00806A1E" w:rsidRPr="00806A1E" w:rsidRDefault="00806A1E" w:rsidP="00806A1E">
            <w:pPr>
              <w:spacing w:line="276" w:lineRule="auto"/>
              <w:jc w:val="center"/>
              <w:rPr>
                <w:rFonts w:ascii="Arial" w:hAnsi="Arial" w:cs="Arial"/>
                <w:b/>
                <w:bCs/>
                <w:i/>
                <w:iCs/>
                <w:color w:val="000000"/>
                <w:sz w:val="22"/>
                <w:szCs w:val="22"/>
              </w:rPr>
            </w:pPr>
            <w:r w:rsidRPr="00806A1E">
              <w:rPr>
                <w:rFonts w:ascii="Arial" w:hAnsi="Arial" w:cs="Arial"/>
                <w:b/>
                <w:bCs/>
                <w:i/>
                <w:iCs/>
                <w:color w:val="000000"/>
                <w:sz w:val="22"/>
                <w:szCs w:val="22"/>
              </w:rPr>
              <w:t>УВЕДОМЛЕНИЕ</w:t>
            </w:r>
          </w:p>
          <w:p w14:paraId="5FD6B165" w14:textId="77777777" w:rsidR="00806A1E" w:rsidRPr="00806A1E" w:rsidRDefault="00806A1E" w:rsidP="00806A1E">
            <w:pPr>
              <w:spacing w:after="120" w:line="276" w:lineRule="auto"/>
              <w:jc w:val="center"/>
              <w:rPr>
                <w:rFonts w:ascii="Arial" w:hAnsi="Arial" w:cs="Arial"/>
                <w:b/>
                <w:bCs/>
                <w:i/>
                <w:iCs/>
                <w:color w:val="000000"/>
                <w:sz w:val="22"/>
                <w:szCs w:val="22"/>
              </w:rPr>
            </w:pPr>
            <w:r w:rsidRPr="00806A1E">
              <w:rPr>
                <w:rFonts w:ascii="Arial" w:hAnsi="Arial" w:cs="Arial"/>
                <w:b/>
                <w:bCs/>
                <w:i/>
                <w:iCs/>
                <w:color w:val="000000"/>
                <w:sz w:val="22"/>
                <w:szCs w:val="22"/>
              </w:rPr>
              <w:t>о приостановлении выполнения работ</w:t>
            </w:r>
          </w:p>
          <w:p w14:paraId="4A604975" w14:textId="35061ACD" w:rsidR="00806A1E" w:rsidRP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t xml:space="preserve">Настоящим ООО «_______________» уведомляет ООО «_____________» о приостановлении выполнения работ по контракту № _____ от ______ на период с 28.03.2020 по </w:t>
            </w:r>
            <w:r w:rsidR="00231309">
              <w:rPr>
                <w:rFonts w:ascii="Arial" w:hAnsi="Arial" w:cs="Arial"/>
                <w:i/>
                <w:iCs/>
                <w:color w:val="000000"/>
                <w:sz w:val="22"/>
                <w:szCs w:val="22"/>
              </w:rPr>
              <w:t>30.04.2020</w:t>
            </w:r>
            <w:r w:rsidRPr="00806A1E">
              <w:rPr>
                <w:rFonts w:ascii="Arial" w:hAnsi="Arial" w:cs="Arial"/>
                <w:i/>
                <w:iCs/>
                <w:color w:val="000000"/>
                <w:sz w:val="22"/>
                <w:szCs w:val="22"/>
              </w:rPr>
              <w:t xml:space="preserve"> на основании следующего:</w:t>
            </w:r>
          </w:p>
          <w:p w14:paraId="6AEED835" w14:textId="61DF4B0B" w:rsidR="00806A1E" w:rsidRP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t>Между __________ (заказчиком) и Обществом с ограниченной ответственностью «___________» (Подрядчиком) заключен контракт № ________ от __________ (далее – контракт).</w:t>
            </w:r>
          </w:p>
          <w:p w14:paraId="7B4C9B0D" w14:textId="5677AC23" w:rsid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t xml:space="preserve">По настоящему контракту Подрядчик обязался в установленный контрактом срок по заданию заказчика выполнить работы по строительству объекта: «_________________». В связи с угрозой распространения новой </w:t>
            </w:r>
            <w:proofErr w:type="spellStart"/>
            <w:r w:rsidRPr="00806A1E">
              <w:rPr>
                <w:rFonts w:ascii="Arial" w:hAnsi="Arial" w:cs="Arial"/>
                <w:i/>
                <w:iCs/>
                <w:color w:val="000000"/>
                <w:sz w:val="22"/>
                <w:szCs w:val="22"/>
              </w:rPr>
              <w:t>коронавирусной</w:t>
            </w:r>
            <w:proofErr w:type="spellEnd"/>
            <w:r w:rsidRPr="00806A1E">
              <w:rPr>
                <w:rFonts w:ascii="Arial" w:hAnsi="Arial" w:cs="Arial"/>
                <w:i/>
                <w:iCs/>
                <w:color w:val="000000"/>
                <w:sz w:val="22"/>
                <w:szCs w:val="22"/>
              </w:rPr>
              <w:t xml:space="preserve"> инфекции COVID-19 Указом Президента РФ от 25.03.2020 «Об объявлении в РФ нерабочих дней»</w:t>
            </w:r>
            <w:r w:rsidR="002F374E">
              <w:rPr>
                <w:rFonts w:ascii="Arial" w:hAnsi="Arial" w:cs="Arial"/>
                <w:i/>
                <w:iCs/>
                <w:color w:val="000000"/>
                <w:sz w:val="22"/>
                <w:szCs w:val="22"/>
              </w:rPr>
              <w:t xml:space="preserve"> и </w:t>
            </w:r>
            <w:r w:rsidR="002F374E" w:rsidRPr="002F374E">
              <w:rPr>
                <w:rFonts w:ascii="Arial" w:hAnsi="Arial" w:cs="Arial"/>
                <w:i/>
                <w:iCs/>
                <w:color w:val="000000"/>
                <w:sz w:val="22"/>
                <w:szCs w:val="22"/>
              </w:rPr>
              <w:t>Указ</w:t>
            </w:r>
            <w:r w:rsidR="002F374E">
              <w:rPr>
                <w:rFonts w:ascii="Arial" w:hAnsi="Arial" w:cs="Arial"/>
                <w:i/>
                <w:iCs/>
                <w:color w:val="000000"/>
                <w:sz w:val="22"/>
                <w:szCs w:val="22"/>
              </w:rPr>
              <w:t>ом</w:t>
            </w:r>
            <w:r w:rsidR="002F374E" w:rsidRPr="002F374E">
              <w:rPr>
                <w:rFonts w:ascii="Arial" w:hAnsi="Arial" w:cs="Arial"/>
                <w:i/>
                <w:iCs/>
                <w:color w:val="000000"/>
                <w:sz w:val="22"/>
                <w:szCs w:val="22"/>
              </w:rPr>
              <w:t xml:space="preserve"> Президента РФ от 02.04.2020 № 239</w:t>
            </w:r>
            <w:r w:rsidRPr="00806A1E">
              <w:rPr>
                <w:rFonts w:ascii="Arial" w:hAnsi="Arial" w:cs="Arial"/>
                <w:i/>
                <w:iCs/>
                <w:color w:val="000000"/>
                <w:sz w:val="22"/>
                <w:szCs w:val="22"/>
              </w:rPr>
              <w:t xml:space="preserve"> постановлено в целях обеспечения санитарно-эпидемиологического благополучия населения на территории РФ установить с 30.03.2020 по </w:t>
            </w:r>
            <w:r w:rsidR="002F374E">
              <w:rPr>
                <w:rFonts w:ascii="Arial" w:hAnsi="Arial" w:cs="Arial"/>
                <w:i/>
                <w:iCs/>
                <w:color w:val="000000"/>
                <w:sz w:val="22"/>
                <w:szCs w:val="22"/>
              </w:rPr>
              <w:t>30</w:t>
            </w:r>
            <w:r w:rsidRPr="00806A1E">
              <w:rPr>
                <w:rFonts w:ascii="Arial" w:hAnsi="Arial" w:cs="Arial"/>
                <w:i/>
                <w:iCs/>
                <w:color w:val="000000"/>
                <w:sz w:val="22"/>
                <w:szCs w:val="22"/>
              </w:rPr>
              <w:t xml:space="preserve">.04.2020 нерабочие дни.  </w:t>
            </w:r>
          </w:p>
          <w:p w14:paraId="293F6DDB" w14:textId="016628E7" w:rsidR="00464FAB" w:rsidRDefault="00464FAB" w:rsidP="00464FAB">
            <w:pPr>
              <w:spacing w:after="120" w:line="276" w:lineRule="auto"/>
              <w:ind w:firstLine="567"/>
              <w:jc w:val="both"/>
              <w:rPr>
                <w:rFonts w:ascii="Arial" w:hAnsi="Arial" w:cs="Arial"/>
                <w:i/>
                <w:iCs/>
                <w:color w:val="000000"/>
                <w:sz w:val="22"/>
                <w:szCs w:val="22"/>
              </w:rPr>
            </w:pPr>
            <w:r>
              <w:rPr>
                <w:rFonts w:ascii="Arial" w:hAnsi="Arial" w:cs="Arial"/>
                <w:i/>
                <w:iCs/>
                <w:color w:val="000000"/>
                <w:sz w:val="22"/>
                <w:szCs w:val="22"/>
              </w:rPr>
              <w:t>Указанный объект строительства не входит в перечень, режим нерабочих дней к которым не распространяется.</w:t>
            </w:r>
          </w:p>
          <w:p w14:paraId="44E5375C" w14:textId="40B6AC4A" w:rsidR="00806A1E" w:rsidRP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t xml:space="preserve">Таким образом, с учетом выходных и нерабочих дней у ООО «_______________» отсутствует возможность выполнения работ по контракту с 28.03.2020 по </w:t>
            </w:r>
            <w:r w:rsidR="002F374E">
              <w:rPr>
                <w:rFonts w:ascii="Arial" w:hAnsi="Arial" w:cs="Arial"/>
                <w:i/>
                <w:iCs/>
                <w:color w:val="000000"/>
                <w:sz w:val="22"/>
                <w:szCs w:val="22"/>
              </w:rPr>
              <w:t>30</w:t>
            </w:r>
            <w:r w:rsidRPr="00806A1E">
              <w:rPr>
                <w:rFonts w:ascii="Arial" w:hAnsi="Arial" w:cs="Arial"/>
                <w:i/>
                <w:iCs/>
                <w:color w:val="000000"/>
                <w:sz w:val="22"/>
                <w:szCs w:val="22"/>
              </w:rPr>
              <w:t>.04.2020.</w:t>
            </w:r>
          </w:p>
          <w:p w14:paraId="2889A528" w14:textId="77777777" w:rsidR="00806A1E" w:rsidRP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lastRenderedPageBreak/>
              <w:t>В соответствии с п. 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4391B61D" w14:textId="77777777" w:rsidR="00806A1E" w:rsidRP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t>Согласно п. 1 ст. 716 ГК РФ, подрядчик обязан немедленно предупредить заказчика и до получения от него указаний приостановить работу при обнаружении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14:paraId="69277D90" w14:textId="1A27FC2B" w:rsidR="00806A1E" w:rsidRPr="00806A1E" w:rsidRDefault="00806A1E" w:rsidP="00806A1E">
            <w:pPr>
              <w:spacing w:after="120" w:line="276" w:lineRule="auto"/>
              <w:ind w:firstLine="567"/>
              <w:jc w:val="both"/>
              <w:rPr>
                <w:rFonts w:ascii="Arial" w:hAnsi="Arial" w:cs="Arial"/>
                <w:i/>
                <w:iCs/>
                <w:color w:val="000000"/>
                <w:sz w:val="22"/>
                <w:szCs w:val="22"/>
              </w:rPr>
            </w:pPr>
            <w:r w:rsidRPr="00806A1E">
              <w:rPr>
                <w:rFonts w:ascii="Arial" w:hAnsi="Arial" w:cs="Arial"/>
                <w:i/>
                <w:iCs/>
                <w:color w:val="000000"/>
                <w:sz w:val="22"/>
                <w:szCs w:val="22"/>
              </w:rPr>
              <w:t xml:space="preserve">Согласно нормам Положения о порядке свидетельствования ТПП России обстоятельств непреодолимой силы (форс-мажор) (утверждено постановлением правления ТПП России от 23.12.2015 № 173-14) к обстоятельствам непреодолимой силы (форс-мажору) могут быть отнесены как массовое заболевание (эпидемия), так и специальные (ограничительные) меры государственных органов, направленные на предупреждение распространения инфекционных заболеваний. </w:t>
            </w:r>
          </w:p>
          <w:p w14:paraId="4A1DFB00" w14:textId="647A5248" w:rsidR="00806A1E" w:rsidRPr="00806A1E" w:rsidRDefault="00806A1E" w:rsidP="00806A1E">
            <w:pPr>
              <w:spacing w:after="120" w:line="276" w:lineRule="auto"/>
              <w:ind w:firstLine="567"/>
              <w:jc w:val="both"/>
              <w:rPr>
                <w:rFonts w:ascii="Arial" w:hAnsi="Arial" w:cs="Arial"/>
                <w:b/>
                <w:bCs/>
                <w:i/>
                <w:iCs/>
                <w:color w:val="000000"/>
                <w:sz w:val="22"/>
                <w:szCs w:val="22"/>
              </w:rPr>
            </w:pPr>
            <w:r w:rsidRPr="00806A1E">
              <w:rPr>
                <w:rFonts w:ascii="Arial" w:hAnsi="Arial" w:cs="Arial"/>
                <w:b/>
                <w:bCs/>
                <w:i/>
                <w:iCs/>
                <w:color w:val="000000"/>
                <w:sz w:val="22"/>
                <w:szCs w:val="22"/>
              </w:rPr>
              <w:t>На основании вышеизложенного, руководствуясь ст. ст. 401, 716 ГК РФ, Указом Президента РФ от 25.03.2020 «Об объявлении в РФ нерабочих дней»</w:t>
            </w:r>
            <w:r w:rsidR="00231309">
              <w:rPr>
                <w:rFonts w:ascii="Arial" w:hAnsi="Arial" w:cs="Arial"/>
                <w:b/>
                <w:bCs/>
                <w:i/>
                <w:iCs/>
                <w:color w:val="000000"/>
                <w:sz w:val="22"/>
                <w:szCs w:val="22"/>
              </w:rPr>
              <w:t xml:space="preserve"> и </w:t>
            </w:r>
            <w:r w:rsidR="00231309" w:rsidRPr="00231309">
              <w:rPr>
                <w:rFonts w:ascii="Arial" w:hAnsi="Arial" w:cs="Arial"/>
                <w:b/>
                <w:bCs/>
                <w:i/>
                <w:iCs/>
                <w:color w:val="000000"/>
                <w:sz w:val="22"/>
                <w:szCs w:val="22"/>
              </w:rPr>
              <w:t>Указом Президента РФ от 02.04.2020 № 239</w:t>
            </w:r>
            <w:r w:rsidRPr="00806A1E">
              <w:rPr>
                <w:rFonts w:ascii="Arial" w:hAnsi="Arial" w:cs="Arial"/>
                <w:b/>
                <w:bCs/>
                <w:i/>
                <w:iCs/>
                <w:color w:val="000000"/>
                <w:sz w:val="22"/>
                <w:szCs w:val="22"/>
              </w:rPr>
              <w:t xml:space="preserve">, учитывая сложившуюся эпидемиологическую ситуацию, ООО «____________» уведомляет ООО «____________» о приостановлении выполнения работ по контракту на срок с 28.03.2020 по </w:t>
            </w:r>
            <w:r w:rsidR="002F374E">
              <w:rPr>
                <w:rFonts w:ascii="Arial" w:hAnsi="Arial" w:cs="Arial"/>
                <w:b/>
                <w:bCs/>
                <w:i/>
                <w:iCs/>
                <w:color w:val="000000"/>
                <w:sz w:val="22"/>
                <w:szCs w:val="22"/>
              </w:rPr>
              <w:t>30</w:t>
            </w:r>
            <w:r w:rsidRPr="00806A1E">
              <w:rPr>
                <w:rFonts w:ascii="Arial" w:hAnsi="Arial" w:cs="Arial"/>
                <w:b/>
                <w:bCs/>
                <w:i/>
                <w:iCs/>
                <w:color w:val="000000"/>
                <w:sz w:val="22"/>
                <w:szCs w:val="22"/>
              </w:rPr>
              <w:t>.04.2020, а также в случае последующего объявления на территории РФ нерабочих дней – на срок, указанный в соответствующем правовом акте.</w:t>
            </w:r>
          </w:p>
          <w:p w14:paraId="07418DB1" w14:textId="5C430C0F" w:rsidR="00806A1E" w:rsidRPr="007A4AA3" w:rsidRDefault="00806A1E" w:rsidP="007A4AA3">
            <w:pPr>
              <w:spacing w:after="120" w:line="276" w:lineRule="auto"/>
              <w:jc w:val="both"/>
              <w:rPr>
                <w:rFonts w:ascii="Arial" w:hAnsi="Arial" w:cs="Arial"/>
                <w:i/>
                <w:iCs/>
                <w:sz w:val="22"/>
                <w:szCs w:val="22"/>
              </w:rPr>
            </w:pPr>
            <w:bookmarkStart w:id="0" w:name="dst101096"/>
            <w:bookmarkEnd w:id="0"/>
            <w:r w:rsidRPr="00806A1E">
              <w:rPr>
                <w:rFonts w:ascii="Arial" w:hAnsi="Arial" w:cs="Arial"/>
                <w:i/>
                <w:iCs/>
                <w:sz w:val="22"/>
                <w:szCs w:val="22"/>
              </w:rPr>
              <w:t xml:space="preserve">Генеральный директор ООО «_______________»                                         </w:t>
            </w:r>
            <w:r w:rsidRPr="00806A1E">
              <w:rPr>
                <w:rFonts w:ascii="Arial" w:hAnsi="Arial" w:cs="Arial"/>
                <w:i/>
                <w:iCs/>
                <w:sz w:val="22"/>
                <w:szCs w:val="22"/>
              </w:rPr>
              <w:tab/>
            </w:r>
            <w:r w:rsidRPr="00806A1E">
              <w:rPr>
                <w:rFonts w:ascii="Arial" w:hAnsi="Arial" w:cs="Arial"/>
                <w:i/>
                <w:iCs/>
                <w:sz w:val="22"/>
                <w:szCs w:val="22"/>
              </w:rPr>
              <w:tab/>
            </w:r>
            <w:r w:rsidRPr="00806A1E">
              <w:rPr>
                <w:rFonts w:ascii="Arial" w:hAnsi="Arial" w:cs="Arial"/>
                <w:i/>
                <w:iCs/>
                <w:sz w:val="22"/>
                <w:szCs w:val="22"/>
              </w:rPr>
              <w:tab/>
            </w:r>
          </w:p>
          <w:p w14:paraId="49062096" w14:textId="566061ED" w:rsidR="00391585" w:rsidRPr="00806A1E" w:rsidRDefault="00391585" w:rsidP="00A04F23">
            <w:pPr>
              <w:tabs>
                <w:tab w:val="left" w:pos="540"/>
              </w:tabs>
              <w:autoSpaceDE w:val="0"/>
              <w:autoSpaceDN w:val="0"/>
              <w:adjustRightInd w:val="0"/>
              <w:jc w:val="both"/>
              <w:rPr>
                <w:rFonts w:ascii="Arial" w:eastAsiaTheme="minorHAnsi" w:hAnsi="Arial" w:cs="Arial"/>
                <w:i/>
                <w:iCs/>
                <w:sz w:val="22"/>
                <w:szCs w:val="22"/>
                <w:lang w:eastAsia="en-US"/>
              </w:rPr>
            </w:pPr>
          </w:p>
        </w:tc>
      </w:tr>
      <w:tr w:rsidR="005327E8" w:rsidRPr="005A1500" w14:paraId="2807A2D4" w14:textId="77777777" w:rsidTr="00407E8C">
        <w:trPr>
          <w:trHeight w:val="3923"/>
        </w:trPr>
        <w:tc>
          <w:tcPr>
            <w:tcW w:w="426" w:type="dxa"/>
            <w:shd w:val="clear" w:color="auto" w:fill="D9D9D9" w:themeFill="background1" w:themeFillShade="D9"/>
          </w:tcPr>
          <w:p w14:paraId="79BFA17F" w14:textId="0FD76AC3" w:rsidR="005327E8" w:rsidRPr="006F4C2B" w:rsidRDefault="005327E8" w:rsidP="00E33E99">
            <w:pPr>
              <w:pStyle w:val="a4"/>
              <w:numPr>
                <w:ilvl w:val="0"/>
                <w:numId w:val="5"/>
              </w:numPr>
              <w:ind w:left="460" w:hanging="284"/>
              <w:rPr>
                <w:rFonts w:ascii="Arial" w:hAnsi="Arial" w:cs="Arial"/>
                <w:sz w:val="22"/>
                <w:szCs w:val="22"/>
              </w:rPr>
            </w:pPr>
          </w:p>
        </w:tc>
        <w:tc>
          <w:tcPr>
            <w:tcW w:w="2268" w:type="dxa"/>
            <w:shd w:val="clear" w:color="auto" w:fill="D9D9D9" w:themeFill="background1" w:themeFillShade="D9"/>
          </w:tcPr>
          <w:p w14:paraId="007BACE1" w14:textId="5D6D11D6" w:rsidR="005327E8" w:rsidRPr="000C05BB" w:rsidRDefault="00654671" w:rsidP="000C05BB">
            <w:pPr>
              <w:jc w:val="both"/>
              <w:rPr>
                <w:rFonts w:ascii="Arial" w:hAnsi="Arial" w:cs="Arial"/>
                <w:b/>
                <w:bCs/>
                <w:sz w:val="22"/>
                <w:szCs w:val="22"/>
              </w:rPr>
            </w:pPr>
            <w:r w:rsidRPr="000C05BB">
              <w:rPr>
                <w:rFonts w:ascii="Arial" w:hAnsi="Arial" w:cs="Arial"/>
                <w:b/>
                <w:bCs/>
                <w:sz w:val="22"/>
                <w:szCs w:val="22"/>
              </w:rPr>
              <w:t>Договор поставки</w:t>
            </w:r>
          </w:p>
        </w:tc>
        <w:tc>
          <w:tcPr>
            <w:tcW w:w="4394" w:type="dxa"/>
            <w:shd w:val="clear" w:color="auto" w:fill="D9D9D9" w:themeFill="background1" w:themeFillShade="D9"/>
          </w:tcPr>
          <w:p w14:paraId="23A3E0EC" w14:textId="580E06B2" w:rsidR="005327E8" w:rsidRPr="006F4C2B" w:rsidRDefault="00CD7EDB" w:rsidP="00CD7EDB">
            <w:pPr>
              <w:jc w:val="both"/>
              <w:rPr>
                <w:rFonts w:ascii="Arial" w:hAnsi="Arial" w:cs="Arial"/>
                <w:sz w:val="22"/>
                <w:szCs w:val="22"/>
              </w:rPr>
            </w:pPr>
            <w:r>
              <w:rPr>
                <w:rFonts w:ascii="Arial" w:hAnsi="Arial" w:cs="Arial"/>
                <w:sz w:val="22"/>
                <w:szCs w:val="22"/>
              </w:rPr>
              <w:t xml:space="preserve">Как и по договору подряда, основной мерой является уведомление о наступлении обстоятельств непреодолимой силы. </w:t>
            </w:r>
            <w:r w:rsidRPr="00CD7EDB">
              <w:rPr>
                <w:rFonts w:ascii="Arial" w:hAnsi="Arial" w:cs="Arial"/>
                <w:sz w:val="22"/>
                <w:szCs w:val="22"/>
              </w:rPr>
              <w:t>Сторона, своевременно письменно не уведомившая другую Сторону о действии непреодолимой силы с указанием ее влияния на надлежащее исполнение обязательств, лишается права ссылаться на действие непреодолимой силы как на основание освобождения от ответственности за нарушение обязательств.</w:t>
            </w:r>
          </w:p>
        </w:tc>
        <w:tc>
          <w:tcPr>
            <w:tcW w:w="4253" w:type="dxa"/>
            <w:shd w:val="clear" w:color="auto" w:fill="D9D9D9" w:themeFill="background1" w:themeFillShade="D9"/>
          </w:tcPr>
          <w:p w14:paraId="6BF648D9" w14:textId="77777777" w:rsidR="00CD7EDB" w:rsidRPr="00CD7EDB" w:rsidRDefault="00CD7EDB" w:rsidP="00CD7EDB">
            <w:pPr>
              <w:jc w:val="both"/>
              <w:rPr>
                <w:rFonts w:ascii="Arial" w:hAnsi="Arial" w:cs="Arial"/>
                <w:sz w:val="22"/>
                <w:szCs w:val="22"/>
              </w:rPr>
            </w:pPr>
            <w:r w:rsidRPr="00CD7EDB">
              <w:rPr>
                <w:rFonts w:ascii="Arial" w:hAnsi="Arial" w:cs="Arial"/>
                <w:sz w:val="22"/>
                <w:szCs w:val="22"/>
              </w:rPr>
              <w:t>Такое уведомление необходимо направить ценным письмом с описью вложения в адрес контрагента либо нарочным под входящий номер.</w:t>
            </w:r>
          </w:p>
          <w:p w14:paraId="60F88584" w14:textId="0D83B868" w:rsidR="005327E8" w:rsidRPr="006F4C2B" w:rsidRDefault="005327E8" w:rsidP="00FD6E19">
            <w:pPr>
              <w:rPr>
                <w:rFonts w:ascii="Arial" w:hAnsi="Arial" w:cs="Arial"/>
                <w:sz w:val="22"/>
                <w:szCs w:val="22"/>
              </w:rPr>
            </w:pPr>
          </w:p>
        </w:tc>
        <w:tc>
          <w:tcPr>
            <w:tcW w:w="3544" w:type="dxa"/>
            <w:shd w:val="clear" w:color="auto" w:fill="D9D9D9" w:themeFill="background1" w:themeFillShade="D9"/>
          </w:tcPr>
          <w:p w14:paraId="7168C2C1" w14:textId="7F491581" w:rsidR="00F32B69" w:rsidRDefault="00CD7EDB" w:rsidP="00F32B69">
            <w:pPr>
              <w:pStyle w:val="a4"/>
              <w:numPr>
                <w:ilvl w:val="0"/>
                <w:numId w:val="16"/>
              </w:numPr>
              <w:ind w:left="0" w:hanging="113"/>
              <w:jc w:val="both"/>
              <w:rPr>
                <w:rFonts w:ascii="Arial" w:hAnsi="Arial" w:cs="Arial"/>
                <w:sz w:val="22"/>
                <w:szCs w:val="22"/>
              </w:rPr>
            </w:pPr>
            <w:r w:rsidRPr="00F32B69">
              <w:rPr>
                <w:rFonts w:ascii="Arial" w:hAnsi="Arial" w:cs="Arial"/>
                <w:sz w:val="22"/>
                <w:szCs w:val="22"/>
              </w:rPr>
              <w:t xml:space="preserve"> сертификат Торгово-Промышленной Палаты РФ</w:t>
            </w:r>
            <w:r w:rsidR="0043418D" w:rsidRPr="00F32B69">
              <w:rPr>
                <w:rFonts w:ascii="Arial" w:hAnsi="Arial" w:cs="Arial"/>
                <w:sz w:val="22"/>
                <w:szCs w:val="22"/>
              </w:rPr>
              <w:t xml:space="preserve"> (</w:t>
            </w:r>
            <w:r w:rsidR="00F32B69" w:rsidRPr="00F32B69">
              <w:rPr>
                <w:rFonts w:ascii="Arial" w:hAnsi="Arial" w:cs="Arial"/>
                <w:sz w:val="22"/>
                <w:szCs w:val="22"/>
              </w:rPr>
              <w:t>при внешнеэкономических сделках</w:t>
            </w:r>
            <w:r w:rsidR="0043418D" w:rsidRPr="00F32B69">
              <w:rPr>
                <w:rFonts w:ascii="Arial" w:hAnsi="Arial" w:cs="Arial"/>
                <w:sz w:val="22"/>
                <w:szCs w:val="22"/>
              </w:rPr>
              <w:t>)</w:t>
            </w:r>
            <w:r w:rsidR="00F32B69">
              <w:rPr>
                <w:rFonts w:ascii="Arial" w:hAnsi="Arial" w:cs="Arial"/>
                <w:sz w:val="22"/>
                <w:szCs w:val="22"/>
              </w:rPr>
              <w:t>;</w:t>
            </w:r>
          </w:p>
          <w:p w14:paraId="364B466F" w14:textId="77777777" w:rsidR="00F32B69" w:rsidRPr="00F32B69" w:rsidRDefault="00F32B69" w:rsidP="00F32B69">
            <w:pPr>
              <w:pStyle w:val="a4"/>
              <w:ind w:left="0"/>
              <w:jc w:val="both"/>
              <w:rPr>
                <w:rFonts w:ascii="Arial" w:hAnsi="Arial" w:cs="Arial"/>
                <w:sz w:val="22"/>
                <w:szCs w:val="22"/>
              </w:rPr>
            </w:pPr>
          </w:p>
          <w:p w14:paraId="2B9531F5" w14:textId="6B254029" w:rsidR="005327E8" w:rsidRPr="00F32B69" w:rsidRDefault="00F32B69" w:rsidP="00F32B69">
            <w:pPr>
              <w:pStyle w:val="a4"/>
              <w:numPr>
                <w:ilvl w:val="0"/>
                <w:numId w:val="16"/>
              </w:numPr>
              <w:ind w:left="0" w:firstLine="0"/>
              <w:jc w:val="both"/>
              <w:rPr>
                <w:rFonts w:ascii="Arial" w:hAnsi="Arial" w:cs="Arial"/>
                <w:sz w:val="22"/>
                <w:szCs w:val="22"/>
              </w:rPr>
            </w:pPr>
            <w:r w:rsidRPr="00F32B69">
              <w:rPr>
                <w:rFonts w:ascii="Arial" w:hAnsi="Arial" w:cs="Arial"/>
                <w:sz w:val="22"/>
                <w:szCs w:val="22"/>
              </w:rPr>
              <w:t xml:space="preserve">сертификаты о форс-мажорных обстоятельствах по внутренним контрактам, выданные </w:t>
            </w:r>
            <w:r>
              <w:rPr>
                <w:rFonts w:ascii="Arial" w:hAnsi="Arial" w:cs="Arial"/>
                <w:sz w:val="22"/>
                <w:szCs w:val="22"/>
              </w:rPr>
              <w:t xml:space="preserve">региональными </w:t>
            </w:r>
            <w:r w:rsidRPr="00F32B69">
              <w:rPr>
                <w:rFonts w:ascii="Arial" w:hAnsi="Arial" w:cs="Arial"/>
                <w:sz w:val="22"/>
                <w:szCs w:val="22"/>
              </w:rPr>
              <w:t>торгово-промышленны</w:t>
            </w:r>
            <w:r>
              <w:rPr>
                <w:rFonts w:ascii="Arial" w:hAnsi="Arial" w:cs="Arial"/>
                <w:sz w:val="22"/>
                <w:szCs w:val="22"/>
              </w:rPr>
              <w:t>ми</w:t>
            </w:r>
            <w:r w:rsidRPr="00F32B69">
              <w:rPr>
                <w:rFonts w:ascii="Arial" w:hAnsi="Arial" w:cs="Arial"/>
                <w:sz w:val="22"/>
                <w:szCs w:val="22"/>
              </w:rPr>
              <w:t xml:space="preserve"> палат</w:t>
            </w:r>
            <w:r>
              <w:rPr>
                <w:rFonts w:ascii="Arial" w:hAnsi="Arial" w:cs="Arial"/>
                <w:sz w:val="22"/>
                <w:szCs w:val="22"/>
              </w:rPr>
              <w:t>ами;</w:t>
            </w:r>
          </w:p>
          <w:p w14:paraId="3EF6D1A8" w14:textId="77777777" w:rsidR="00C423D3" w:rsidRDefault="00C423D3" w:rsidP="00CD7EDB">
            <w:pPr>
              <w:jc w:val="both"/>
              <w:rPr>
                <w:rFonts w:ascii="Arial" w:hAnsi="Arial" w:cs="Arial"/>
                <w:sz w:val="22"/>
                <w:szCs w:val="22"/>
              </w:rPr>
            </w:pPr>
          </w:p>
          <w:p w14:paraId="3926FEBE" w14:textId="4C82EFA2" w:rsidR="00C423D3" w:rsidRPr="00F32B69" w:rsidRDefault="00F32B69" w:rsidP="00F32B69">
            <w:pPr>
              <w:pStyle w:val="a4"/>
              <w:numPr>
                <w:ilvl w:val="0"/>
                <w:numId w:val="16"/>
              </w:numPr>
              <w:ind w:left="0" w:firstLine="0"/>
              <w:jc w:val="both"/>
              <w:rPr>
                <w:rFonts w:ascii="Arial" w:hAnsi="Arial" w:cs="Arial"/>
                <w:sz w:val="22"/>
                <w:szCs w:val="22"/>
              </w:rPr>
            </w:pPr>
            <w:r>
              <w:rPr>
                <w:rFonts w:ascii="Arial" w:hAnsi="Arial" w:cs="Arial"/>
                <w:sz w:val="22"/>
                <w:szCs w:val="22"/>
              </w:rPr>
              <w:t>с</w:t>
            </w:r>
            <w:r w:rsidR="00C423D3" w:rsidRPr="00F32B69">
              <w:rPr>
                <w:rFonts w:ascii="Arial" w:hAnsi="Arial" w:cs="Arial"/>
                <w:sz w:val="22"/>
                <w:szCs w:val="22"/>
              </w:rPr>
              <w:t>видетельство о форс-мажоре от вашего контрагента из другой страны</w:t>
            </w:r>
            <w:r>
              <w:rPr>
                <w:rFonts w:ascii="Arial" w:hAnsi="Arial" w:cs="Arial"/>
                <w:sz w:val="22"/>
                <w:szCs w:val="22"/>
              </w:rPr>
              <w:t>.</w:t>
            </w:r>
          </w:p>
        </w:tc>
      </w:tr>
      <w:tr w:rsidR="00B62071" w:rsidRPr="005A1500" w14:paraId="13CB3754" w14:textId="77777777" w:rsidTr="009B6EC1">
        <w:trPr>
          <w:trHeight w:val="1407"/>
        </w:trPr>
        <w:tc>
          <w:tcPr>
            <w:tcW w:w="14885" w:type="dxa"/>
            <w:gridSpan w:val="5"/>
            <w:shd w:val="clear" w:color="auto" w:fill="D9D9D9" w:themeFill="background1" w:themeFillShade="D9"/>
          </w:tcPr>
          <w:p w14:paraId="763F92B4" w14:textId="77777777" w:rsidR="003319DD" w:rsidRDefault="003319DD" w:rsidP="003319DD">
            <w:pPr>
              <w:jc w:val="both"/>
              <w:rPr>
                <w:rFonts w:ascii="Arial" w:hAnsi="Arial" w:cs="Arial"/>
                <w:sz w:val="22"/>
                <w:szCs w:val="22"/>
              </w:rPr>
            </w:pPr>
            <w:r w:rsidRPr="003319DD">
              <w:rPr>
                <w:rFonts w:ascii="Arial" w:hAnsi="Arial" w:cs="Arial"/>
                <w:sz w:val="22"/>
                <w:szCs w:val="22"/>
              </w:rPr>
              <w:t xml:space="preserve">Условие п. 3 ст. 401 ГК РФ об освобождении от ответственности вследствие непреодолимой силы носит диспозитивный характер и может быть изменено договором. </w:t>
            </w:r>
          </w:p>
          <w:p w14:paraId="19F70B20" w14:textId="77777777" w:rsidR="003319DD" w:rsidRDefault="003319DD" w:rsidP="003319DD">
            <w:pPr>
              <w:jc w:val="both"/>
              <w:rPr>
                <w:rFonts w:ascii="Arial" w:hAnsi="Arial" w:cs="Arial"/>
                <w:sz w:val="22"/>
                <w:szCs w:val="22"/>
              </w:rPr>
            </w:pPr>
          </w:p>
          <w:p w14:paraId="3DDF8C19" w14:textId="7FEBF3DB" w:rsidR="003319DD" w:rsidRPr="003319DD" w:rsidRDefault="003319DD" w:rsidP="003319DD">
            <w:pPr>
              <w:jc w:val="both"/>
              <w:rPr>
                <w:rFonts w:ascii="Arial" w:hAnsi="Arial" w:cs="Arial"/>
                <w:sz w:val="22"/>
                <w:szCs w:val="22"/>
              </w:rPr>
            </w:pPr>
            <w:r w:rsidRPr="003319DD">
              <w:rPr>
                <w:rFonts w:ascii="Arial" w:hAnsi="Arial" w:cs="Arial"/>
                <w:sz w:val="22"/>
                <w:szCs w:val="22"/>
              </w:rPr>
              <w:t>Условия договора о форс-мажоре</w:t>
            </w:r>
            <w:r>
              <w:rPr>
                <w:rFonts w:ascii="Arial" w:hAnsi="Arial" w:cs="Arial"/>
                <w:sz w:val="22"/>
                <w:szCs w:val="22"/>
              </w:rPr>
              <w:t xml:space="preserve"> </w:t>
            </w:r>
            <w:r w:rsidRPr="003319DD">
              <w:rPr>
                <w:rFonts w:ascii="Arial" w:hAnsi="Arial" w:cs="Arial"/>
                <w:sz w:val="22"/>
                <w:szCs w:val="22"/>
              </w:rPr>
              <w:t>могут:</w:t>
            </w:r>
          </w:p>
          <w:p w14:paraId="41182D47" w14:textId="77777777" w:rsidR="003319DD" w:rsidRDefault="003319DD" w:rsidP="003319DD">
            <w:pPr>
              <w:pStyle w:val="a4"/>
              <w:numPr>
                <w:ilvl w:val="0"/>
                <w:numId w:val="14"/>
              </w:numPr>
              <w:jc w:val="both"/>
              <w:rPr>
                <w:rFonts w:ascii="Arial" w:hAnsi="Arial" w:cs="Arial"/>
                <w:sz w:val="22"/>
                <w:szCs w:val="22"/>
              </w:rPr>
            </w:pPr>
            <w:r w:rsidRPr="003319DD">
              <w:rPr>
                <w:rFonts w:ascii="Arial" w:hAnsi="Arial" w:cs="Arial"/>
                <w:sz w:val="22"/>
                <w:szCs w:val="22"/>
              </w:rPr>
              <w:t>устанавливать, какие обстоятельства стороны признают форс-мажором (например, эпидемии, влекущие введение карантинных мероприятий);</w:t>
            </w:r>
          </w:p>
          <w:p w14:paraId="3D826BCE" w14:textId="77777777" w:rsidR="003319DD" w:rsidRDefault="003319DD" w:rsidP="003319DD">
            <w:pPr>
              <w:pStyle w:val="a4"/>
              <w:numPr>
                <w:ilvl w:val="0"/>
                <w:numId w:val="14"/>
              </w:numPr>
              <w:jc w:val="both"/>
              <w:rPr>
                <w:rFonts w:ascii="Arial" w:hAnsi="Arial" w:cs="Arial"/>
                <w:sz w:val="22"/>
                <w:szCs w:val="22"/>
              </w:rPr>
            </w:pPr>
            <w:r w:rsidRPr="003319DD">
              <w:rPr>
                <w:rFonts w:ascii="Arial" w:hAnsi="Arial" w:cs="Arial"/>
                <w:sz w:val="22"/>
                <w:szCs w:val="22"/>
              </w:rPr>
              <w:t>определять необходимые доказательства форс-мажора (например, сертификат торгово-промышленной палаты);</w:t>
            </w:r>
          </w:p>
          <w:p w14:paraId="654D1506" w14:textId="1DAB230E" w:rsidR="003319DD" w:rsidRDefault="003319DD" w:rsidP="003319DD">
            <w:pPr>
              <w:pStyle w:val="a4"/>
              <w:numPr>
                <w:ilvl w:val="0"/>
                <w:numId w:val="14"/>
              </w:numPr>
              <w:jc w:val="both"/>
              <w:rPr>
                <w:rFonts w:ascii="Arial" w:hAnsi="Arial" w:cs="Arial"/>
                <w:sz w:val="22"/>
                <w:szCs w:val="22"/>
              </w:rPr>
            </w:pPr>
            <w:r w:rsidRPr="003319DD">
              <w:rPr>
                <w:rFonts w:ascii="Arial" w:hAnsi="Arial" w:cs="Arial"/>
                <w:sz w:val="22"/>
                <w:szCs w:val="22"/>
              </w:rPr>
              <w:t>уточнять последствия форс-мажорных обстоятельств (приостановление действия контракта, его прекращение и т. п.).</w:t>
            </w:r>
          </w:p>
          <w:p w14:paraId="53DED361" w14:textId="2107795F" w:rsidR="003319DD" w:rsidRDefault="003319DD" w:rsidP="003319DD">
            <w:pPr>
              <w:jc w:val="both"/>
              <w:rPr>
                <w:rFonts w:ascii="Arial" w:hAnsi="Arial" w:cs="Arial"/>
                <w:sz w:val="22"/>
                <w:szCs w:val="22"/>
              </w:rPr>
            </w:pPr>
          </w:p>
          <w:p w14:paraId="3E27B375" w14:textId="0F9EBEE5" w:rsidR="00C423D3" w:rsidRPr="00C423D3" w:rsidRDefault="00C423D3" w:rsidP="00C423D3">
            <w:pPr>
              <w:jc w:val="both"/>
              <w:rPr>
                <w:rFonts w:ascii="Arial" w:hAnsi="Arial" w:cs="Arial"/>
                <w:sz w:val="22"/>
                <w:szCs w:val="22"/>
              </w:rPr>
            </w:pPr>
            <w:r w:rsidRPr="00C423D3">
              <w:rPr>
                <w:rFonts w:ascii="Arial" w:hAnsi="Arial" w:cs="Arial"/>
                <w:sz w:val="22"/>
                <w:szCs w:val="22"/>
              </w:rPr>
              <w:t>Согласно нормам международного права и Положения о порядке свидетельствования ТПП России обстоятельств непреодолимой силы (форс-мажор) (утверждено постановлением правления ТПП России от 23.12.2015 № 173-14) к обстоятельствам непреодолимой силы (форс-мажору) могут быть отнесены как массовое заболевание (эпидемия), так и специальные (ограничительные) меры государственных органов, направленные на предупреждение распространения инфекционных заболеваний.</w:t>
            </w:r>
            <w:r>
              <w:rPr>
                <w:rFonts w:ascii="Arial" w:hAnsi="Arial" w:cs="Arial"/>
                <w:sz w:val="22"/>
                <w:szCs w:val="22"/>
              </w:rPr>
              <w:t xml:space="preserve"> </w:t>
            </w:r>
            <w:r w:rsidRPr="00C423D3">
              <w:rPr>
                <w:rFonts w:ascii="Arial" w:hAnsi="Arial" w:cs="Arial"/>
                <w:sz w:val="22"/>
                <w:szCs w:val="22"/>
              </w:rPr>
              <w:t>Из смысла подп. «н» п.3 ст.15 Закона Российской Федерации «О торгово-промышленных палатах в Российской Федерации» и п.2.2 Положения следует, что ТПП России свидетельствует обстоятельства непреодолимой силы в соответствии с условиями внешнеторговых сделок только в отношении событий, которые наступили на территории Российской Федерации.</w:t>
            </w:r>
            <w:r w:rsidR="00F32B69">
              <w:rPr>
                <w:rFonts w:ascii="Arial" w:hAnsi="Arial" w:cs="Arial"/>
                <w:sz w:val="22"/>
                <w:szCs w:val="22"/>
              </w:rPr>
              <w:t xml:space="preserve"> Региональным ТПП РФ выдано поручение предоставлять заключения по внутренним договорам.</w:t>
            </w:r>
          </w:p>
          <w:p w14:paraId="60955B54" w14:textId="0B4260D8" w:rsidR="003319DD" w:rsidRDefault="003319DD" w:rsidP="00C423D3">
            <w:pPr>
              <w:jc w:val="both"/>
              <w:rPr>
                <w:rFonts w:ascii="Arial" w:hAnsi="Arial" w:cs="Arial"/>
                <w:sz w:val="22"/>
                <w:szCs w:val="22"/>
              </w:rPr>
            </w:pPr>
          </w:p>
          <w:p w14:paraId="669972EA" w14:textId="3705DA29" w:rsidR="00806A1E" w:rsidRDefault="003319DD" w:rsidP="00806A1E">
            <w:pPr>
              <w:jc w:val="both"/>
              <w:rPr>
                <w:rFonts w:ascii="Arial" w:hAnsi="Arial" w:cs="Arial"/>
                <w:sz w:val="22"/>
                <w:szCs w:val="22"/>
              </w:rPr>
            </w:pPr>
            <w:r w:rsidRPr="00806A1E">
              <w:rPr>
                <w:rFonts w:ascii="Arial" w:hAnsi="Arial" w:cs="Arial"/>
                <w:sz w:val="22"/>
                <w:szCs w:val="22"/>
              </w:rPr>
              <w:t xml:space="preserve">В настоящее время Торгово-промышленная палата России выдает </w:t>
            </w:r>
            <w:r w:rsidR="00806A1E" w:rsidRPr="00806A1E">
              <w:rPr>
                <w:rFonts w:ascii="Arial" w:hAnsi="Arial" w:cs="Arial"/>
                <w:sz w:val="22"/>
                <w:szCs w:val="22"/>
              </w:rPr>
              <w:t>сертификаты</w:t>
            </w:r>
            <w:r w:rsidRPr="00806A1E">
              <w:rPr>
                <w:rFonts w:ascii="Arial" w:hAnsi="Arial" w:cs="Arial"/>
                <w:sz w:val="22"/>
                <w:szCs w:val="22"/>
              </w:rPr>
              <w:t xml:space="preserve"> о форс-мажоре компаниям</w:t>
            </w:r>
            <w:r w:rsidR="00806A1E" w:rsidRPr="00806A1E">
              <w:rPr>
                <w:rFonts w:ascii="Arial" w:hAnsi="Arial" w:cs="Arial"/>
                <w:sz w:val="22"/>
                <w:szCs w:val="22"/>
              </w:rPr>
              <w:t xml:space="preserve"> по внешнеэкономическим сделкам, а Заключения об обстоятельствах непреодолимой силы по договорам, заключаемым между российскими субъектами предпринимательской деятельности (протокол Правительственной комиссии по повышению устойчивости развития российской экономики от 20 марта 2020 г. №3)</w:t>
            </w:r>
            <w:r w:rsidR="00407E8C">
              <w:rPr>
                <w:rFonts w:ascii="Arial" w:hAnsi="Arial" w:cs="Arial"/>
                <w:sz w:val="22"/>
                <w:szCs w:val="22"/>
              </w:rPr>
              <w:t xml:space="preserve"> выдает региональная Торгово-Промышленная Палата</w:t>
            </w:r>
            <w:r w:rsidR="00806A1E" w:rsidRPr="00806A1E">
              <w:rPr>
                <w:rFonts w:ascii="Arial" w:hAnsi="Arial" w:cs="Arial"/>
                <w:sz w:val="22"/>
                <w:szCs w:val="22"/>
              </w:rPr>
              <w:t>.</w:t>
            </w:r>
          </w:p>
          <w:p w14:paraId="768F1801" w14:textId="6A98D8A5" w:rsidR="00407E8C" w:rsidRDefault="00407E8C" w:rsidP="00806A1E">
            <w:pPr>
              <w:jc w:val="both"/>
              <w:rPr>
                <w:rFonts w:ascii="Arial" w:hAnsi="Arial" w:cs="Arial"/>
                <w:sz w:val="22"/>
                <w:szCs w:val="22"/>
              </w:rPr>
            </w:pPr>
          </w:p>
          <w:p w14:paraId="188BAE9D" w14:textId="308834E2" w:rsidR="00407E8C" w:rsidRPr="00407E8C" w:rsidRDefault="00407E8C" w:rsidP="00407E8C">
            <w:pPr>
              <w:jc w:val="both"/>
              <w:rPr>
                <w:rFonts w:ascii="Arial" w:hAnsi="Arial" w:cs="Arial"/>
                <w:sz w:val="22"/>
                <w:szCs w:val="22"/>
              </w:rPr>
            </w:pPr>
            <w:r w:rsidRPr="00407E8C">
              <w:rPr>
                <w:rFonts w:ascii="Arial" w:hAnsi="Arial" w:cs="Arial"/>
                <w:sz w:val="22"/>
                <w:szCs w:val="22"/>
              </w:rPr>
              <w:t xml:space="preserve">Для получения соответствующего заключения о форс-мажоре необходимо представить в </w:t>
            </w:r>
            <w:r>
              <w:rPr>
                <w:rFonts w:ascii="Arial" w:hAnsi="Arial" w:cs="Arial"/>
                <w:sz w:val="22"/>
                <w:szCs w:val="22"/>
              </w:rPr>
              <w:t xml:space="preserve">соответствующую </w:t>
            </w:r>
            <w:r w:rsidRPr="00407E8C">
              <w:rPr>
                <w:rFonts w:ascii="Arial" w:hAnsi="Arial" w:cs="Arial"/>
                <w:sz w:val="22"/>
                <w:szCs w:val="22"/>
              </w:rPr>
              <w:t xml:space="preserve">ТПП  </w:t>
            </w:r>
            <w:r>
              <w:rPr>
                <w:rFonts w:ascii="Arial" w:hAnsi="Arial" w:cs="Arial"/>
                <w:sz w:val="22"/>
                <w:szCs w:val="22"/>
              </w:rPr>
              <w:t xml:space="preserve">следующие </w:t>
            </w:r>
            <w:r w:rsidRPr="00407E8C">
              <w:rPr>
                <w:rFonts w:ascii="Arial" w:hAnsi="Arial" w:cs="Arial"/>
                <w:sz w:val="22"/>
                <w:szCs w:val="22"/>
              </w:rPr>
              <w:t>документы</w:t>
            </w:r>
            <w:r>
              <w:rPr>
                <w:rFonts w:ascii="Arial" w:hAnsi="Arial" w:cs="Arial"/>
                <w:sz w:val="22"/>
                <w:szCs w:val="22"/>
              </w:rPr>
              <w:t xml:space="preserve">: </w:t>
            </w:r>
            <w:r w:rsidRPr="00407E8C">
              <w:rPr>
                <w:rFonts w:ascii="Arial" w:hAnsi="Arial" w:cs="Arial"/>
                <w:sz w:val="22"/>
                <w:szCs w:val="22"/>
              </w:rPr>
              <w:t>заявление с подробным изложением причин и оснований для обращения, копия договора с приложениями, копии правоустанавливающих и регистрационных документов заявителя, а также документы компетентных органов, в том числе содержащие запретительные или ограничительные меры органов власти, и иные документы, подтверждающие события, на которые заявитель ссылается в заявлении в качестве обстоятельств форс-мажора.</w:t>
            </w:r>
          </w:p>
          <w:p w14:paraId="04BC1C91" w14:textId="539371FE" w:rsidR="00407E8C" w:rsidRPr="00806A1E" w:rsidRDefault="00407E8C" w:rsidP="00806A1E">
            <w:pPr>
              <w:jc w:val="both"/>
              <w:rPr>
                <w:rFonts w:ascii="Arial" w:hAnsi="Arial" w:cs="Arial"/>
                <w:sz w:val="22"/>
                <w:szCs w:val="22"/>
              </w:rPr>
            </w:pPr>
          </w:p>
          <w:p w14:paraId="7EFB8FDE" w14:textId="0985F554" w:rsidR="00B62071" w:rsidRDefault="00B62071" w:rsidP="00806A1E">
            <w:pPr>
              <w:jc w:val="both"/>
              <w:rPr>
                <w:rFonts w:ascii="Arial" w:hAnsi="Arial" w:cs="Arial"/>
                <w:sz w:val="22"/>
                <w:szCs w:val="22"/>
              </w:rPr>
            </w:pPr>
          </w:p>
        </w:tc>
      </w:tr>
      <w:tr w:rsidR="005327E8" w:rsidRPr="005A1500" w14:paraId="7625017C" w14:textId="77777777" w:rsidTr="00407E8C">
        <w:trPr>
          <w:trHeight w:val="3255"/>
        </w:trPr>
        <w:tc>
          <w:tcPr>
            <w:tcW w:w="426" w:type="dxa"/>
            <w:shd w:val="clear" w:color="auto" w:fill="FFFFFF" w:themeFill="background1"/>
          </w:tcPr>
          <w:p w14:paraId="669B53CC" w14:textId="30DA445D" w:rsidR="005327E8" w:rsidRPr="006F4C2B" w:rsidRDefault="005327E8" w:rsidP="00E33E99">
            <w:pPr>
              <w:pStyle w:val="a4"/>
              <w:numPr>
                <w:ilvl w:val="0"/>
                <w:numId w:val="5"/>
              </w:numPr>
              <w:ind w:left="460" w:hanging="284"/>
              <w:rPr>
                <w:rFonts w:ascii="Arial" w:hAnsi="Arial" w:cs="Arial"/>
                <w:sz w:val="22"/>
                <w:szCs w:val="22"/>
              </w:rPr>
            </w:pPr>
          </w:p>
        </w:tc>
        <w:tc>
          <w:tcPr>
            <w:tcW w:w="2268" w:type="dxa"/>
            <w:shd w:val="clear" w:color="auto" w:fill="FFFFFF" w:themeFill="background1"/>
          </w:tcPr>
          <w:p w14:paraId="47FE76C2" w14:textId="0AC95A40" w:rsidR="005327E8" w:rsidRPr="00934567" w:rsidRDefault="00F47D81" w:rsidP="00FD6E19">
            <w:pPr>
              <w:rPr>
                <w:rFonts w:ascii="Arial" w:hAnsi="Arial" w:cs="Arial"/>
                <w:b/>
                <w:bCs/>
                <w:sz w:val="22"/>
                <w:szCs w:val="22"/>
              </w:rPr>
            </w:pPr>
            <w:r w:rsidRPr="00934567">
              <w:rPr>
                <w:rFonts w:ascii="Arial" w:hAnsi="Arial" w:cs="Arial"/>
                <w:b/>
                <w:bCs/>
                <w:sz w:val="22"/>
                <w:szCs w:val="22"/>
              </w:rPr>
              <w:t>Государственный (муниципальный) контракт</w:t>
            </w:r>
          </w:p>
        </w:tc>
        <w:tc>
          <w:tcPr>
            <w:tcW w:w="4394" w:type="dxa"/>
            <w:shd w:val="clear" w:color="auto" w:fill="FFFFFF" w:themeFill="background1"/>
          </w:tcPr>
          <w:p w14:paraId="42D32FFF" w14:textId="77777777" w:rsidR="00E06418" w:rsidRDefault="00E06418" w:rsidP="00E06418">
            <w:pPr>
              <w:jc w:val="both"/>
              <w:rPr>
                <w:rFonts w:ascii="Arial" w:hAnsi="Arial" w:cs="Arial"/>
                <w:sz w:val="22"/>
                <w:szCs w:val="22"/>
              </w:rPr>
            </w:pPr>
            <w:r>
              <w:rPr>
                <w:rFonts w:ascii="Arial" w:hAnsi="Arial" w:cs="Arial"/>
                <w:sz w:val="22"/>
                <w:szCs w:val="22"/>
              </w:rPr>
              <w:t xml:space="preserve">Ни законом 223-ФЗ, ни 44-ФЗ не регламентированы специальные действия при наличии обстоятельств непреодолимой силы, поэтому применяются общие нормы гражданского законодательства, а равно положения ГК РФ по отдельным договорам. </w:t>
            </w:r>
          </w:p>
          <w:p w14:paraId="0471E6C8" w14:textId="77777777" w:rsidR="00E06418" w:rsidRDefault="00E06418" w:rsidP="00E06418">
            <w:pPr>
              <w:jc w:val="both"/>
              <w:rPr>
                <w:rFonts w:ascii="Arial" w:hAnsi="Arial" w:cs="Arial"/>
                <w:sz w:val="22"/>
                <w:szCs w:val="22"/>
              </w:rPr>
            </w:pPr>
          </w:p>
          <w:p w14:paraId="395D5A5F" w14:textId="579E19DF" w:rsidR="006B7290" w:rsidRPr="006F4C2B" w:rsidRDefault="00E06418" w:rsidP="00E06418">
            <w:pPr>
              <w:jc w:val="both"/>
              <w:rPr>
                <w:rFonts w:ascii="Arial" w:hAnsi="Arial" w:cs="Arial"/>
                <w:sz w:val="22"/>
                <w:szCs w:val="22"/>
              </w:rPr>
            </w:pPr>
            <w:r>
              <w:rPr>
                <w:rFonts w:ascii="Arial" w:hAnsi="Arial" w:cs="Arial"/>
                <w:sz w:val="22"/>
                <w:szCs w:val="22"/>
              </w:rPr>
              <w:t>Как указано выше, необходимо уведомить о событии, препятствующем исполнению контракта (о наличии форс-мажора) и приостановить исполнение контракта.</w:t>
            </w:r>
          </w:p>
        </w:tc>
        <w:tc>
          <w:tcPr>
            <w:tcW w:w="4253" w:type="dxa"/>
            <w:shd w:val="clear" w:color="auto" w:fill="FFFFFF" w:themeFill="background1"/>
          </w:tcPr>
          <w:p w14:paraId="05C6223E" w14:textId="1ACC8332" w:rsidR="00E06418" w:rsidRPr="00CD7EDB" w:rsidRDefault="00E06418" w:rsidP="00E06418">
            <w:pPr>
              <w:jc w:val="both"/>
              <w:rPr>
                <w:rFonts w:ascii="Arial" w:hAnsi="Arial" w:cs="Arial"/>
                <w:sz w:val="22"/>
                <w:szCs w:val="22"/>
              </w:rPr>
            </w:pPr>
            <w:r w:rsidRPr="00CD7EDB">
              <w:rPr>
                <w:rFonts w:ascii="Arial" w:hAnsi="Arial" w:cs="Arial"/>
                <w:sz w:val="22"/>
                <w:szCs w:val="22"/>
              </w:rPr>
              <w:t xml:space="preserve">Такое уведомление необходимо направить ценным письмом с описью вложения в адрес </w:t>
            </w:r>
            <w:r>
              <w:rPr>
                <w:rFonts w:ascii="Arial" w:hAnsi="Arial" w:cs="Arial"/>
                <w:sz w:val="22"/>
                <w:szCs w:val="22"/>
              </w:rPr>
              <w:t>заказчика</w:t>
            </w:r>
            <w:r w:rsidRPr="00CD7EDB">
              <w:rPr>
                <w:rFonts w:ascii="Arial" w:hAnsi="Arial" w:cs="Arial"/>
                <w:sz w:val="22"/>
                <w:szCs w:val="22"/>
              </w:rPr>
              <w:t xml:space="preserve"> либо нарочным под входящий номер.</w:t>
            </w:r>
          </w:p>
          <w:p w14:paraId="4D60C14F" w14:textId="0BDCE52D" w:rsidR="005327E8" w:rsidRPr="006F4C2B" w:rsidRDefault="005327E8" w:rsidP="00FD6E19">
            <w:pPr>
              <w:rPr>
                <w:rFonts w:ascii="Arial" w:hAnsi="Arial" w:cs="Arial"/>
                <w:sz w:val="22"/>
                <w:szCs w:val="22"/>
              </w:rPr>
            </w:pPr>
          </w:p>
        </w:tc>
        <w:tc>
          <w:tcPr>
            <w:tcW w:w="3544" w:type="dxa"/>
            <w:shd w:val="clear" w:color="auto" w:fill="FFFFFF" w:themeFill="background1"/>
          </w:tcPr>
          <w:p w14:paraId="45D31F3A" w14:textId="77777777" w:rsidR="005327E8" w:rsidRDefault="009A3928" w:rsidP="009A3928">
            <w:pPr>
              <w:pStyle w:val="a4"/>
              <w:numPr>
                <w:ilvl w:val="0"/>
                <w:numId w:val="23"/>
              </w:numPr>
              <w:ind w:left="0" w:firstLine="0"/>
              <w:jc w:val="both"/>
              <w:rPr>
                <w:rFonts w:ascii="Arial" w:hAnsi="Arial" w:cs="Arial"/>
                <w:sz w:val="22"/>
                <w:szCs w:val="22"/>
              </w:rPr>
            </w:pPr>
            <w:r>
              <w:rPr>
                <w:rFonts w:ascii="Arial" w:hAnsi="Arial" w:cs="Arial"/>
                <w:sz w:val="22"/>
                <w:szCs w:val="22"/>
              </w:rPr>
              <w:t>Указанные в контракте</w:t>
            </w:r>
          </w:p>
          <w:p w14:paraId="19C0024D" w14:textId="74A39402" w:rsidR="009A3928" w:rsidRPr="009A3928" w:rsidRDefault="009A3928" w:rsidP="009A3928">
            <w:pPr>
              <w:pStyle w:val="a4"/>
              <w:numPr>
                <w:ilvl w:val="0"/>
                <w:numId w:val="23"/>
              </w:numPr>
              <w:ind w:left="0" w:firstLine="0"/>
              <w:jc w:val="both"/>
              <w:rPr>
                <w:rFonts w:ascii="Arial" w:hAnsi="Arial" w:cs="Arial"/>
                <w:sz w:val="22"/>
                <w:szCs w:val="22"/>
              </w:rPr>
            </w:pPr>
            <w:r>
              <w:rPr>
                <w:rFonts w:ascii="Arial" w:hAnsi="Arial" w:cs="Arial"/>
                <w:sz w:val="22"/>
                <w:szCs w:val="22"/>
              </w:rPr>
              <w:t>см. п. 1-2 таблицы</w:t>
            </w:r>
          </w:p>
        </w:tc>
      </w:tr>
      <w:tr w:rsidR="00F32B69" w:rsidRPr="005A1500" w14:paraId="2C0443AD" w14:textId="77777777" w:rsidTr="009B6EC1">
        <w:tc>
          <w:tcPr>
            <w:tcW w:w="14885" w:type="dxa"/>
            <w:gridSpan w:val="5"/>
            <w:shd w:val="clear" w:color="auto" w:fill="D9D9D9" w:themeFill="background1" w:themeFillShade="D9"/>
          </w:tcPr>
          <w:p w14:paraId="78E11DEF" w14:textId="77777777" w:rsidR="00F32B69" w:rsidRPr="00660EEB" w:rsidRDefault="00F32B69" w:rsidP="001421B7">
            <w:pPr>
              <w:rPr>
                <w:rFonts w:ascii="Arial" w:hAnsi="Arial" w:cs="Arial"/>
                <w:sz w:val="22"/>
                <w:szCs w:val="22"/>
              </w:rPr>
            </w:pPr>
          </w:p>
          <w:p w14:paraId="4FC2F2DA" w14:textId="3CB8A25C" w:rsidR="001421B7" w:rsidRDefault="00660EEB" w:rsidP="00660EEB">
            <w:pPr>
              <w:jc w:val="both"/>
              <w:rPr>
                <w:rFonts w:ascii="Arial" w:hAnsi="Arial" w:cs="Arial"/>
                <w:sz w:val="22"/>
                <w:szCs w:val="22"/>
              </w:rPr>
            </w:pPr>
            <w:r w:rsidRPr="00660EEB">
              <w:rPr>
                <w:rFonts w:ascii="Arial" w:hAnsi="Arial" w:cs="Arial"/>
                <w:sz w:val="22"/>
                <w:szCs w:val="22"/>
              </w:rPr>
              <w:t xml:space="preserve">В Правительстве РФ </w:t>
            </w:r>
            <w:r w:rsidR="001421B7" w:rsidRPr="00660EEB">
              <w:rPr>
                <w:rFonts w:ascii="Arial" w:hAnsi="Arial" w:cs="Arial"/>
                <w:sz w:val="22"/>
                <w:szCs w:val="22"/>
              </w:rPr>
              <w:t xml:space="preserve">разрабатывают </w:t>
            </w:r>
            <w:r w:rsidRPr="00660EEB">
              <w:rPr>
                <w:rFonts w:ascii="Arial" w:hAnsi="Arial" w:cs="Arial"/>
                <w:sz w:val="22"/>
                <w:szCs w:val="22"/>
              </w:rPr>
              <w:t xml:space="preserve">нормативный </w:t>
            </w:r>
            <w:r w:rsidR="001421B7" w:rsidRPr="00660EEB">
              <w:rPr>
                <w:rFonts w:ascii="Arial" w:hAnsi="Arial" w:cs="Arial"/>
                <w:sz w:val="22"/>
                <w:szCs w:val="22"/>
              </w:rPr>
              <w:t xml:space="preserve">акт о признании эпидемии форс-мажорным обстоятельством при осуществлении </w:t>
            </w:r>
            <w:proofErr w:type="spellStart"/>
            <w:r w:rsidR="001421B7" w:rsidRPr="00660EEB">
              <w:rPr>
                <w:rFonts w:ascii="Arial" w:hAnsi="Arial" w:cs="Arial"/>
                <w:sz w:val="22"/>
                <w:szCs w:val="22"/>
              </w:rPr>
              <w:t>госзакупок</w:t>
            </w:r>
            <w:proofErr w:type="spellEnd"/>
            <w:r w:rsidRPr="00660EEB">
              <w:rPr>
                <w:rFonts w:ascii="Arial" w:hAnsi="Arial" w:cs="Arial"/>
                <w:sz w:val="22"/>
                <w:szCs w:val="22"/>
              </w:rPr>
              <w:t xml:space="preserve">. В сфере осуществления закупок планируется также введение механизма неприменения штрафных санкций, а также возможности продления сроков и корректировки цен в 2020 году в случае нарушений обязательств исполнителем (в рамках 223-ФЗ) из-за последствий распространения новой </w:t>
            </w:r>
            <w:proofErr w:type="spellStart"/>
            <w:r w:rsidRPr="00660EEB">
              <w:rPr>
                <w:rFonts w:ascii="Arial" w:hAnsi="Arial" w:cs="Arial"/>
                <w:sz w:val="22"/>
                <w:szCs w:val="22"/>
              </w:rPr>
              <w:t>коронавирусной</w:t>
            </w:r>
            <w:proofErr w:type="spellEnd"/>
            <w:r w:rsidRPr="00660EEB">
              <w:rPr>
                <w:rFonts w:ascii="Arial" w:hAnsi="Arial" w:cs="Arial"/>
                <w:sz w:val="22"/>
                <w:szCs w:val="22"/>
              </w:rPr>
              <w:t xml:space="preserve"> инфекции. На данный момент указанные меры также находятся на этапе разработки проекта </w:t>
            </w:r>
            <w:r w:rsidRPr="00660EEB">
              <w:rPr>
                <w:rFonts w:ascii="Arial" w:hAnsi="Arial" w:cs="Arial"/>
                <w:sz w:val="22"/>
                <w:szCs w:val="22"/>
              </w:rPr>
              <w:lastRenderedPageBreak/>
              <w:t>федерального закона, внесение которого в Государственную Думу планируется также на 15.04.2020, принятие – 15.06.2020.</w:t>
            </w:r>
            <w:r>
              <w:rPr>
                <w:rFonts w:ascii="Arial" w:hAnsi="Arial" w:cs="Arial"/>
                <w:sz w:val="22"/>
                <w:szCs w:val="22"/>
              </w:rPr>
              <w:t xml:space="preserve"> </w:t>
            </w:r>
            <w:r w:rsidRPr="00660EEB">
              <w:rPr>
                <w:rFonts w:ascii="Arial" w:hAnsi="Arial" w:cs="Arial"/>
                <w:sz w:val="22"/>
                <w:szCs w:val="22"/>
              </w:rPr>
              <w:t xml:space="preserve">Принятие аналогичных мер запланировано и в рамках исполнении 44-ФЗ, а именно: введение механизма неприменения штрафных санкций, а также возможности продления сроков и корректировки цен по государственным и муниципальным контрактам в 2020 году в случае нарушений обязательств исполнителем из-за последствий распространения новой </w:t>
            </w:r>
            <w:proofErr w:type="spellStart"/>
            <w:r w:rsidRPr="00660EEB">
              <w:rPr>
                <w:rFonts w:ascii="Arial" w:hAnsi="Arial" w:cs="Arial"/>
                <w:sz w:val="22"/>
                <w:szCs w:val="22"/>
              </w:rPr>
              <w:t>коронавирусной</w:t>
            </w:r>
            <w:proofErr w:type="spellEnd"/>
            <w:r w:rsidRPr="00660EEB">
              <w:rPr>
                <w:rFonts w:ascii="Arial" w:hAnsi="Arial" w:cs="Arial"/>
                <w:sz w:val="22"/>
                <w:szCs w:val="22"/>
              </w:rPr>
              <w:t xml:space="preserve"> инфекции. Сроки принятия данного федерального закона аналогичны предыдущему пункту. Кроме того, анонсировано принятие федерального закона о снижении требований к обеспечению контрактов при осуществлении государственных закупок у субъектов малого и среднего предпринимательства.</w:t>
            </w:r>
            <w:r>
              <w:rPr>
                <w:rFonts w:ascii="Arial" w:hAnsi="Arial" w:cs="Arial"/>
                <w:sz w:val="22"/>
                <w:szCs w:val="22"/>
              </w:rPr>
              <w:t xml:space="preserve"> </w:t>
            </w:r>
            <w:r w:rsidRPr="00660EEB">
              <w:rPr>
                <w:rFonts w:ascii="Arial" w:hAnsi="Arial" w:cs="Arial"/>
                <w:sz w:val="22"/>
                <w:szCs w:val="22"/>
              </w:rPr>
              <w:t>По срокам внесение проекта федерального закона в Государственную Думу планируется на 15.04.2020, принятие – 15.06.2020.</w:t>
            </w:r>
          </w:p>
          <w:p w14:paraId="476F0FA7" w14:textId="77777777" w:rsidR="00A94B7D" w:rsidRDefault="00A94B7D" w:rsidP="00660EEB">
            <w:pPr>
              <w:jc w:val="both"/>
              <w:rPr>
                <w:rFonts w:ascii="Arial" w:hAnsi="Arial" w:cs="Arial"/>
                <w:sz w:val="22"/>
                <w:szCs w:val="22"/>
              </w:rPr>
            </w:pPr>
          </w:p>
          <w:p w14:paraId="12397C5D" w14:textId="4D2D7B2D" w:rsidR="00A94B7D" w:rsidRPr="00660EEB" w:rsidRDefault="00A94B7D" w:rsidP="00660EEB">
            <w:pPr>
              <w:jc w:val="both"/>
              <w:rPr>
                <w:rFonts w:ascii="Arial" w:hAnsi="Arial" w:cs="Arial"/>
                <w:sz w:val="22"/>
                <w:szCs w:val="22"/>
              </w:rPr>
            </w:pPr>
            <w:r>
              <w:rPr>
                <w:rFonts w:ascii="Arial" w:hAnsi="Arial" w:cs="Arial"/>
                <w:sz w:val="22"/>
                <w:szCs w:val="22"/>
              </w:rPr>
              <w:t xml:space="preserve">Вместе с тем, контракты, заключенные в соответствии с 223-ФЗ и 44-ФЗ, также регламентируются гражданским законодательством и соответственно действия, направленные на приостановление работ/поставок, соответствуют </w:t>
            </w:r>
            <w:proofErr w:type="spellStart"/>
            <w:r>
              <w:rPr>
                <w:rFonts w:ascii="Arial" w:hAnsi="Arial" w:cs="Arial"/>
                <w:sz w:val="22"/>
                <w:szCs w:val="22"/>
              </w:rPr>
              <w:t>п.п</w:t>
            </w:r>
            <w:proofErr w:type="spellEnd"/>
            <w:r>
              <w:rPr>
                <w:rFonts w:ascii="Arial" w:hAnsi="Arial" w:cs="Arial"/>
                <w:sz w:val="22"/>
                <w:szCs w:val="22"/>
              </w:rPr>
              <w:t>. 1-2 таблицы.</w:t>
            </w:r>
            <w:r w:rsidR="00464FAB">
              <w:rPr>
                <w:rFonts w:ascii="Arial" w:hAnsi="Arial" w:cs="Arial"/>
                <w:sz w:val="22"/>
                <w:szCs w:val="22"/>
              </w:rPr>
              <w:t xml:space="preserve"> Государственных заказчиков необходимо незамедлительно уведомить о наличии обстоятельств непреодолимой силы (в том числе, с учетом сроков и порядка, указанных в государственном (муниципальном) контракте и приостановить выполнение контракта</w:t>
            </w:r>
            <w:r w:rsidR="00DB51C3">
              <w:rPr>
                <w:rFonts w:ascii="Arial" w:hAnsi="Arial" w:cs="Arial"/>
                <w:sz w:val="22"/>
                <w:szCs w:val="22"/>
              </w:rPr>
              <w:t>, обеспечив при этом сохранение результата работ, а также материалов, находящихся на строительных объектах</w:t>
            </w:r>
            <w:r w:rsidR="00464FAB">
              <w:rPr>
                <w:rFonts w:ascii="Arial" w:hAnsi="Arial" w:cs="Arial"/>
                <w:sz w:val="22"/>
                <w:szCs w:val="22"/>
              </w:rPr>
              <w:t xml:space="preserve">. </w:t>
            </w:r>
          </w:p>
          <w:p w14:paraId="5C22542E" w14:textId="7D8B6775" w:rsidR="00F32B69" w:rsidRPr="00660EEB" w:rsidRDefault="00F32B69" w:rsidP="00B12217">
            <w:pPr>
              <w:rPr>
                <w:rFonts w:ascii="Arial" w:hAnsi="Arial" w:cs="Arial"/>
                <w:sz w:val="22"/>
                <w:szCs w:val="22"/>
              </w:rPr>
            </w:pPr>
          </w:p>
        </w:tc>
      </w:tr>
    </w:tbl>
    <w:p w14:paraId="304F8574" w14:textId="77777777" w:rsidR="001E61D0" w:rsidRDefault="001E61D0" w:rsidP="00AE271D">
      <w:pPr>
        <w:shd w:val="clear" w:color="auto" w:fill="FFFFFF"/>
        <w:spacing w:line="360" w:lineRule="atLeast"/>
        <w:jc w:val="both"/>
        <w:textAlignment w:val="baseline"/>
        <w:rPr>
          <w:rFonts w:ascii="Arial" w:hAnsi="Arial" w:cs="Arial"/>
        </w:rPr>
      </w:pPr>
    </w:p>
    <w:p w14:paraId="16FE7343" w14:textId="27317B2F" w:rsidR="00AE271D" w:rsidRPr="001E61D0" w:rsidRDefault="00AE271D" w:rsidP="001E61D0">
      <w:pPr>
        <w:shd w:val="clear" w:color="auto" w:fill="FFFFFF"/>
        <w:ind w:left="-284"/>
        <w:jc w:val="both"/>
        <w:textAlignment w:val="baseline"/>
        <w:rPr>
          <w:rFonts w:ascii="Arial" w:hAnsi="Arial" w:cs="Arial"/>
          <w:color w:val="000000" w:themeColor="text1"/>
        </w:rPr>
      </w:pPr>
      <w:r w:rsidRPr="00AE271D">
        <w:rPr>
          <w:rFonts w:ascii="Arial" w:hAnsi="Arial" w:cs="Arial"/>
          <w:color w:val="000000" w:themeColor="text1"/>
        </w:rPr>
        <w:t>Окончательное решение о форс-мажорном характере эпидемии для каждого конкретного договора относится к исключительной компетенции суда</w:t>
      </w:r>
      <w:r w:rsidRPr="001E61D0">
        <w:rPr>
          <w:rFonts w:ascii="Arial" w:hAnsi="Arial" w:cs="Arial"/>
          <w:color w:val="000000" w:themeColor="text1"/>
        </w:rPr>
        <w:t>, поэтому в целях допустимости и обоснованности представленных доказательств в суд необходимо произвести все возможные меры</w:t>
      </w:r>
    </w:p>
    <w:p w14:paraId="40899EB3" w14:textId="29966AE8" w:rsidR="00AE271D" w:rsidRPr="001E61D0" w:rsidRDefault="00AE271D" w:rsidP="001E61D0">
      <w:pPr>
        <w:pStyle w:val="a4"/>
        <w:numPr>
          <w:ilvl w:val="0"/>
          <w:numId w:val="21"/>
        </w:numPr>
        <w:shd w:val="clear" w:color="auto" w:fill="FFFFFF"/>
        <w:jc w:val="both"/>
        <w:textAlignment w:val="baseline"/>
        <w:rPr>
          <w:rFonts w:ascii="Arial" w:hAnsi="Arial" w:cs="Arial"/>
          <w:color w:val="000000" w:themeColor="text1"/>
        </w:rPr>
      </w:pPr>
      <w:r w:rsidRPr="001E61D0">
        <w:rPr>
          <w:rFonts w:ascii="Arial" w:hAnsi="Arial" w:cs="Arial"/>
          <w:color w:val="000000" w:themeColor="text1"/>
        </w:rPr>
        <w:t>по исполнению договора (с</w:t>
      </w:r>
      <w:r w:rsidRPr="00AE271D">
        <w:rPr>
          <w:rFonts w:ascii="Arial" w:hAnsi="Arial" w:cs="Arial"/>
          <w:color w:val="000000" w:themeColor="text1"/>
        </w:rPr>
        <w:t>торона должна доказать, что она не смогла преодолеть препятствия для исполнения договора, приложив все разумные усилия</w:t>
      </w:r>
      <w:r w:rsidRPr="001E61D0">
        <w:rPr>
          <w:rFonts w:ascii="Arial" w:hAnsi="Arial" w:cs="Arial"/>
          <w:color w:val="000000" w:themeColor="text1"/>
        </w:rPr>
        <w:t>);</w:t>
      </w:r>
    </w:p>
    <w:p w14:paraId="493601CF" w14:textId="2C6E40F3" w:rsidR="00AE271D" w:rsidRPr="001E61D0" w:rsidRDefault="00AE271D" w:rsidP="001E61D0">
      <w:pPr>
        <w:pStyle w:val="a4"/>
        <w:numPr>
          <w:ilvl w:val="0"/>
          <w:numId w:val="21"/>
        </w:numPr>
        <w:shd w:val="clear" w:color="auto" w:fill="FFFFFF"/>
        <w:jc w:val="both"/>
        <w:textAlignment w:val="baseline"/>
        <w:rPr>
          <w:rFonts w:ascii="Arial" w:hAnsi="Arial" w:cs="Arial"/>
          <w:color w:val="000000" w:themeColor="text1"/>
        </w:rPr>
      </w:pPr>
      <w:r w:rsidRPr="001E61D0">
        <w:rPr>
          <w:rFonts w:ascii="Arial" w:hAnsi="Arial" w:cs="Arial"/>
          <w:color w:val="000000" w:themeColor="text1"/>
        </w:rPr>
        <w:t>по сбору доказательств невозможности его исполнить;</w:t>
      </w:r>
    </w:p>
    <w:p w14:paraId="1CBE8325" w14:textId="2769B07D" w:rsidR="00AE271D" w:rsidRPr="001E61D0" w:rsidRDefault="00AE271D" w:rsidP="001E61D0">
      <w:pPr>
        <w:pStyle w:val="a4"/>
        <w:numPr>
          <w:ilvl w:val="0"/>
          <w:numId w:val="21"/>
        </w:numPr>
        <w:shd w:val="clear" w:color="auto" w:fill="FFFFFF"/>
        <w:jc w:val="both"/>
        <w:textAlignment w:val="baseline"/>
        <w:rPr>
          <w:rFonts w:ascii="Arial" w:hAnsi="Arial" w:cs="Arial"/>
          <w:color w:val="000000" w:themeColor="text1"/>
        </w:rPr>
      </w:pPr>
      <w:r w:rsidRPr="001E61D0">
        <w:rPr>
          <w:rFonts w:ascii="Arial" w:hAnsi="Arial" w:cs="Arial"/>
          <w:color w:val="000000" w:themeColor="text1"/>
        </w:rPr>
        <w:t>по своевременному уведомлению контрагента о невозможности исполнить договор;</w:t>
      </w:r>
    </w:p>
    <w:p w14:paraId="1CA482A1" w14:textId="6CD8F488" w:rsidR="00AE271D" w:rsidRPr="001E61D0" w:rsidRDefault="00AE271D" w:rsidP="001E61D0">
      <w:pPr>
        <w:pStyle w:val="a4"/>
        <w:numPr>
          <w:ilvl w:val="0"/>
          <w:numId w:val="21"/>
        </w:numPr>
        <w:shd w:val="clear" w:color="auto" w:fill="FFFFFF"/>
        <w:jc w:val="both"/>
        <w:textAlignment w:val="baseline"/>
        <w:rPr>
          <w:rFonts w:ascii="Arial" w:hAnsi="Arial" w:cs="Arial"/>
          <w:color w:val="000000" w:themeColor="text1"/>
        </w:rPr>
      </w:pPr>
      <w:r w:rsidRPr="001E61D0">
        <w:rPr>
          <w:rFonts w:ascii="Arial" w:hAnsi="Arial" w:cs="Arial"/>
          <w:color w:val="000000" w:themeColor="text1"/>
        </w:rPr>
        <w:t>по приостановлению исполнения и последующему прекращению.</w:t>
      </w:r>
    </w:p>
    <w:p w14:paraId="51890FA8" w14:textId="50FD12AE" w:rsidR="00AE271D" w:rsidRPr="00AE271D" w:rsidRDefault="00AE271D" w:rsidP="001E61D0">
      <w:pPr>
        <w:shd w:val="clear" w:color="auto" w:fill="FFFFFF"/>
        <w:jc w:val="both"/>
        <w:textAlignment w:val="baseline"/>
        <w:outlineLvl w:val="4"/>
        <w:rPr>
          <w:rFonts w:ascii="Arial" w:hAnsi="Arial" w:cs="Arial"/>
          <w:color w:val="000000" w:themeColor="text1"/>
        </w:rPr>
      </w:pPr>
    </w:p>
    <w:p w14:paraId="122A86D6" w14:textId="1FE4E18E" w:rsidR="00AE271D" w:rsidRPr="001E61D0" w:rsidRDefault="00AE271D" w:rsidP="001E61D0">
      <w:pPr>
        <w:shd w:val="clear" w:color="auto" w:fill="FFFFFF"/>
        <w:ind w:left="-284"/>
        <w:jc w:val="both"/>
        <w:textAlignment w:val="baseline"/>
        <w:rPr>
          <w:rFonts w:ascii="Arial" w:hAnsi="Arial" w:cs="Arial"/>
          <w:color w:val="000000" w:themeColor="text1"/>
        </w:rPr>
      </w:pPr>
      <w:r w:rsidRPr="00AE271D">
        <w:rPr>
          <w:rFonts w:ascii="Arial" w:hAnsi="Arial" w:cs="Arial"/>
          <w:color w:val="000000" w:themeColor="text1"/>
        </w:rPr>
        <w:t xml:space="preserve">Если суд признает </w:t>
      </w:r>
      <w:r w:rsidR="001E61D0" w:rsidRPr="001E61D0">
        <w:rPr>
          <w:rFonts w:ascii="Arial" w:hAnsi="Arial" w:cs="Arial"/>
        </w:rPr>
        <w:t xml:space="preserve">распространение </w:t>
      </w:r>
      <w:r w:rsidR="001E61D0" w:rsidRPr="001E61D0">
        <w:rPr>
          <w:rFonts w:ascii="Arial" w:hAnsi="Arial" w:cs="Arial"/>
          <w:lang w:val="en-US"/>
        </w:rPr>
        <w:t>COVID</w:t>
      </w:r>
      <w:r w:rsidR="001E61D0" w:rsidRPr="001E61D0">
        <w:rPr>
          <w:rFonts w:ascii="Arial" w:hAnsi="Arial" w:cs="Arial"/>
        </w:rPr>
        <w:t>-19</w:t>
      </w:r>
      <w:r w:rsidRPr="00AE271D">
        <w:rPr>
          <w:rFonts w:ascii="Arial" w:hAnsi="Arial" w:cs="Arial"/>
          <w:color w:val="000000" w:themeColor="text1"/>
        </w:rPr>
        <w:t xml:space="preserve"> форс-мажорным обстоятельством для вашего договора, это может повлечь такие последствия</w:t>
      </w:r>
      <w:r w:rsidR="001E61D0" w:rsidRPr="001E61D0">
        <w:rPr>
          <w:rFonts w:ascii="Arial" w:hAnsi="Arial" w:cs="Arial"/>
          <w:color w:val="000000" w:themeColor="text1"/>
        </w:rPr>
        <w:t>, как</w:t>
      </w:r>
      <w:r w:rsidRPr="00AE271D">
        <w:rPr>
          <w:rFonts w:ascii="Arial" w:hAnsi="Arial" w:cs="Arial"/>
          <w:color w:val="000000" w:themeColor="text1"/>
        </w:rPr>
        <w:t>:</w:t>
      </w:r>
    </w:p>
    <w:p w14:paraId="1DEA5688" w14:textId="77777777" w:rsidR="00AE271D" w:rsidRPr="00AE271D" w:rsidRDefault="00AE271D" w:rsidP="001E61D0">
      <w:pPr>
        <w:shd w:val="clear" w:color="auto" w:fill="FFFFFF"/>
        <w:jc w:val="both"/>
        <w:textAlignment w:val="baseline"/>
        <w:rPr>
          <w:rFonts w:ascii="Arial" w:hAnsi="Arial" w:cs="Arial"/>
          <w:color w:val="000000" w:themeColor="text1"/>
        </w:rPr>
      </w:pPr>
    </w:p>
    <w:p w14:paraId="04837B50" w14:textId="08C25BA6" w:rsidR="00AE271D" w:rsidRPr="00AE271D" w:rsidRDefault="001E61D0" w:rsidP="001E61D0">
      <w:pPr>
        <w:numPr>
          <w:ilvl w:val="0"/>
          <w:numId w:val="22"/>
        </w:numPr>
        <w:shd w:val="clear" w:color="auto" w:fill="FFFFFF"/>
        <w:jc w:val="both"/>
        <w:textAlignment w:val="baseline"/>
        <w:rPr>
          <w:rFonts w:ascii="Arial" w:hAnsi="Arial" w:cs="Arial"/>
          <w:color w:val="000000" w:themeColor="text1"/>
        </w:rPr>
      </w:pPr>
      <w:r w:rsidRPr="001E61D0">
        <w:rPr>
          <w:rFonts w:ascii="Arial" w:hAnsi="Arial" w:cs="Arial"/>
          <w:b/>
          <w:bCs/>
          <w:color w:val="000000" w:themeColor="text1"/>
          <w:bdr w:val="none" w:sz="0" w:space="0" w:color="auto" w:frame="1"/>
        </w:rPr>
        <w:t>о</w:t>
      </w:r>
      <w:r w:rsidR="00AE271D" w:rsidRPr="00AE271D">
        <w:rPr>
          <w:rFonts w:ascii="Arial" w:hAnsi="Arial" w:cs="Arial"/>
          <w:b/>
          <w:bCs/>
          <w:color w:val="000000" w:themeColor="text1"/>
          <w:bdr w:val="none" w:sz="0" w:space="0" w:color="auto" w:frame="1"/>
        </w:rPr>
        <w:t>свобождение от ответственности за нарушение договора</w:t>
      </w:r>
      <w:r w:rsidR="00AE271D" w:rsidRPr="00AE271D">
        <w:rPr>
          <w:rFonts w:ascii="Arial" w:hAnsi="Arial" w:cs="Arial"/>
          <w:color w:val="000000" w:themeColor="text1"/>
        </w:rPr>
        <w:t> — в период действия форс-мажора вам не будут начисляться неустойки, контрагент не может взыскать убытки. Однако это не означает прекращения самого обязательства: товары, работы и услуги все равно должны быть поставлены</w:t>
      </w:r>
      <w:r w:rsidRPr="001E61D0">
        <w:rPr>
          <w:rFonts w:ascii="Arial" w:hAnsi="Arial" w:cs="Arial"/>
          <w:color w:val="000000" w:themeColor="text1"/>
        </w:rPr>
        <w:t>, выполнены</w:t>
      </w:r>
      <w:r w:rsidR="00AE271D" w:rsidRPr="00AE271D">
        <w:rPr>
          <w:rFonts w:ascii="Arial" w:hAnsi="Arial" w:cs="Arial"/>
          <w:color w:val="000000" w:themeColor="text1"/>
        </w:rPr>
        <w:t xml:space="preserve"> и оплачены после прекращения эпидемии;</w:t>
      </w:r>
    </w:p>
    <w:p w14:paraId="54D91581" w14:textId="374E0750" w:rsidR="00AE271D" w:rsidRPr="001E61D0" w:rsidRDefault="001E61D0" w:rsidP="001E61D0">
      <w:pPr>
        <w:numPr>
          <w:ilvl w:val="0"/>
          <w:numId w:val="22"/>
        </w:numPr>
        <w:shd w:val="clear" w:color="auto" w:fill="FFFFFF"/>
        <w:jc w:val="both"/>
        <w:textAlignment w:val="baseline"/>
        <w:outlineLvl w:val="4"/>
        <w:rPr>
          <w:rFonts w:ascii="Arial" w:hAnsi="Arial" w:cs="Arial"/>
          <w:color w:val="000000" w:themeColor="text1"/>
        </w:rPr>
      </w:pPr>
      <w:r w:rsidRPr="001E61D0">
        <w:rPr>
          <w:rFonts w:ascii="Arial" w:hAnsi="Arial" w:cs="Arial"/>
          <w:b/>
          <w:bCs/>
          <w:color w:val="000000" w:themeColor="text1"/>
          <w:bdr w:val="none" w:sz="0" w:space="0" w:color="auto" w:frame="1"/>
        </w:rPr>
        <w:lastRenderedPageBreak/>
        <w:t>п</w:t>
      </w:r>
      <w:r w:rsidR="00AE271D" w:rsidRPr="00AE271D">
        <w:rPr>
          <w:rFonts w:ascii="Arial" w:hAnsi="Arial" w:cs="Arial"/>
          <w:b/>
          <w:bCs/>
          <w:color w:val="000000" w:themeColor="text1"/>
          <w:bdr w:val="none" w:sz="0" w:space="0" w:color="auto" w:frame="1"/>
        </w:rPr>
        <w:t>риостановление сроков исполнения обязательств</w:t>
      </w:r>
      <w:r w:rsidR="00AE271D" w:rsidRPr="00AE271D">
        <w:rPr>
          <w:rFonts w:ascii="Arial" w:hAnsi="Arial" w:cs="Arial"/>
          <w:color w:val="000000" w:themeColor="text1"/>
        </w:rPr>
        <w:t xml:space="preserve"> — может быть предусмотрено законом для конкретных обязательств </w:t>
      </w:r>
      <w:r w:rsidRPr="001E61D0">
        <w:rPr>
          <w:rFonts w:ascii="Arial" w:hAnsi="Arial" w:cs="Arial"/>
          <w:color w:val="000000" w:themeColor="text1"/>
        </w:rPr>
        <w:t xml:space="preserve">(например, по договору подряда (гл. 37 ГК РФ) </w:t>
      </w:r>
      <w:r w:rsidR="00AE271D" w:rsidRPr="00AE271D">
        <w:rPr>
          <w:rFonts w:ascii="Arial" w:hAnsi="Arial" w:cs="Arial"/>
          <w:color w:val="000000" w:themeColor="text1"/>
        </w:rPr>
        <w:t>или положениями договора.</w:t>
      </w:r>
    </w:p>
    <w:p w14:paraId="4220878A" w14:textId="77777777" w:rsidR="00A94B7D" w:rsidRDefault="00A94B7D" w:rsidP="001E61D0">
      <w:pPr>
        <w:shd w:val="clear" w:color="auto" w:fill="FFFFFF"/>
        <w:jc w:val="both"/>
        <w:textAlignment w:val="baseline"/>
        <w:outlineLvl w:val="4"/>
        <w:rPr>
          <w:rStyle w:val="af9"/>
          <w:rFonts w:ascii="Arial" w:hAnsi="Arial" w:cs="Arial"/>
          <w:b/>
          <w:bCs/>
          <w:color w:val="7030A0"/>
        </w:rPr>
      </w:pPr>
    </w:p>
    <w:p w14:paraId="6A07B6A4" w14:textId="28182A6E" w:rsidR="001E61D0" w:rsidRPr="001E61D0" w:rsidRDefault="001E61D0" w:rsidP="001E61D0">
      <w:pPr>
        <w:shd w:val="clear" w:color="auto" w:fill="FFFFFF"/>
        <w:jc w:val="both"/>
        <w:textAlignment w:val="baseline"/>
        <w:outlineLvl w:val="4"/>
        <w:rPr>
          <w:rStyle w:val="af9"/>
          <w:rFonts w:ascii="Arial" w:hAnsi="Arial" w:cs="Arial"/>
          <w:b/>
          <w:bCs/>
          <w:color w:val="7030A0"/>
        </w:rPr>
      </w:pPr>
      <w:r w:rsidRPr="001E61D0">
        <w:rPr>
          <w:rStyle w:val="af9"/>
          <w:rFonts w:ascii="Arial" w:hAnsi="Arial" w:cs="Arial"/>
          <w:b/>
          <w:bCs/>
          <w:color w:val="7030A0"/>
        </w:rPr>
        <w:t>Рекомендации:</w:t>
      </w:r>
    </w:p>
    <w:p w14:paraId="06F7F0F6" w14:textId="77777777" w:rsidR="001E61D0" w:rsidRPr="00AE271D" w:rsidRDefault="001E61D0" w:rsidP="001E61D0">
      <w:pPr>
        <w:shd w:val="clear" w:color="auto" w:fill="FFFFFF"/>
        <w:ind w:left="720"/>
        <w:jc w:val="both"/>
        <w:textAlignment w:val="baseline"/>
        <w:outlineLvl w:val="4"/>
        <w:rPr>
          <w:rStyle w:val="af9"/>
          <w:rFonts w:ascii="Arial" w:hAnsi="Arial" w:cs="Arial"/>
        </w:rPr>
      </w:pPr>
    </w:p>
    <w:p w14:paraId="01670811" w14:textId="135A1322" w:rsidR="00AE271D" w:rsidRPr="007A4AA3" w:rsidRDefault="001E61D0" w:rsidP="007A4AA3">
      <w:pPr>
        <w:shd w:val="clear" w:color="auto" w:fill="FFFFFF"/>
        <w:ind w:left="-284"/>
        <w:jc w:val="both"/>
        <w:textAlignment w:val="baseline"/>
        <w:rPr>
          <w:rFonts w:ascii="Arial" w:hAnsi="Arial" w:cs="Arial"/>
          <w:color w:val="000000" w:themeColor="text1"/>
        </w:rPr>
      </w:pPr>
      <w:r w:rsidRPr="001E61D0">
        <w:rPr>
          <w:rFonts w:ascii="Arial" w:hAnsi="Arial" w:cs="Arial"/>
          <w:color w:val="000000" w:themeColor="text1"/>
        </w:rPr>
        <w:t xml:space="preserve">В период с 19.03.2020 по </w:t>
      </w:r>
      <w:r w:rsidR="00231309">
        <w:rPr>
          <w:rFonts w:ascii="Arial" w:hAnsi="Arial" w:cs="Arial"/>
          <w:color w:val="000000" w:themeColor="text1"/>
        </w:rPr>
        <w:t>30</w:t>
      </w:r>
      <w:bookmarkStart w:id="1" w:name="_GoBack"/>
      <w:bookmarkEnd w:id="1"/>
      <w:r w:rsidRPr="001E61D0">
        <w:rPr>
          <w:rFonts w:ascii="Arial" w:hAnsi="Arial" w:cs="Arial"/>
          <w:color w:val="000000" w:themeColor="text1"/>
        </w:rPr>
        <w:t>.04.2020 суды прекратили осуществлять открытые судебные заседания, в связи с чем п</w:t>
      </w:r>
      <w:r w:rsidR="00AE271D" w:rsidRPr="00AE271D">
        <w:rPr>
          <w:rFonts w:ascii="Arial" w:hAnsi="Arial" w:cs="Arial"/>
          <w:color w:val="000000" w:themeColor="text1"/>
        </w:rPr>
        <w:t>рактика разрешения споров в связи с эпидемией</w:t>
      </w:r>
      <w:r w:rsidRPr="001E61D0">
        <w:rPr>
          <w:rFonts w:ascii="Arial" w:hAnsi="Arial" w:cs="Arial"/>
          <w:color w:val="000000" w:themeColor="text1"/>
        </w:rPr>
        <w:t xml:space="preserve"> в ближайшее время сформирована не будет. При таких условиях необходимо провести анализ рисков по действующим договорам, осуществить сбор доказательств и зафиксировать невозможность выполнения обязательств в связи с распространением </w:t>
      </w:r>
      <w:r w:rsidRPr="001E61D0">
        <w:rPr>
          <w:rFonts w:ascii="Arial" w:hAnsi="Arial" w:cs="Arial"/>
          <w:lang w:val="en-US"/>
        </w:rPr>
        <w:t>COVID</w:t>
      </w:r>
      <w:r w:rsidRPr="001E61D0">
        <w:rPr>
          <w:rFonts w:ascii="Arial" w:hAnsi="Arial" w:cs="Arial"/>
        </w:rPr>
        <w:t>-19 (</w:t>
      </w:r>
      <w:r w:rsidRPr="00AE271D">
        <w:rPr>
          <w:rFonts w:ascii="Arial" w:hAnsi="Arial" w:cs="Arial"/>
          <w:color w:val="000000" w:themeColor="text1"/>
        </w:rPr>
        <w:t>обращения в торгово-промышленные палаты, государственные органы, получение информации от контрагентов</w:t>
      </w:r>
      <w:r w:rsidRPr="001E61D0">
        <w:rPr>
          <w:rFonts w:ascii="Arial" w:hAnsi="Arial" w:cs="Arial"/>
          <w:color w:val="000000" w:themeColor="text1"/>
        </w:rPr>
        <w:t>, уведомления о приостановлении</w:t>
      </w:r>
      <w:r w:rsidRPr="00AE271D">
        <w:rPr>
          <w:rFonts w:ascii="Arial" w:hAnsi="Arial" w:cs="Arial"/>
          <w:color w:val="000000" w:themeColor="text1"/>
        </w:rPr>
        <w:t xml:space="preserve"> и т. </w:t>
      </w:r>
      <w:r w:rsidRPr="001E61D0">
        <w:rPr>
          <w:rFonts w:ascii="Arial" w:hAnsi="Arial" w:cs="Arial"/>
          <w:color w:val="000000" w:themeColor="text1"/>
        </w:rPr>
        <w:t>п), провести детальное информирование контрагентов об изменениях в исполнении договоров (</w:t>
      </w:r>
      <w:r w:rsidR="00AE271D" w:rsidRPr="00AE271D">
        <w:rPr>
          <w:rFonts w:ascii="Arial" w:hAnsi="Arial" w:cs="Arial"/>
          <w:color w:val="000000" w:themeColor="text1"/>
        </w:rPr>
        <w:t>приостановление сроков, отсрочки платежей, изменение способа исполнения и т. п.</w:t>
      </w:r>
      <w:r w:rsidRPr="001E61D0">
        <w:rPr>
          <w:rFonts w:ascii="Arial" w:hAnsi="Arial" w:cs="Arial"/>
          <w:color w:val="000000" w:themeColor="text1"/>
        </w:rPr>
        <w:t>).</w:t>
      </w:r>
    </w:p>
    <w:sectPr w:rsidR="00AE271D" w:rsidRPr="007A4AA3" w:rsidSect="000C0FAA">
      <w:headerReference w:type="default" r:id="rId8"/>
      <w:footerReference w:type="default" r:id="rId9"/>
      <w:pgSz w:w="16838" w:h="11906" w:orient="landscape"/>
      <w:pgMar w:top="947" w:right="1134" w:bottom="851"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253C" w14:textId="77777777" w:rsidR="00CF3112" w:rsidRDefault="00CF3112" w:rsidP="00787C19">
      <w:r>
        <w:separator/>
      </w:r>
    </w:p>
  </w:endnote>
  <w:endnote w:type="continuationSeparator" w:id="0">
    <w:p w14:paraId="32148E42" w14:textId="77777777" w:rsidR="00CF3112" w:rsidRDefault="00CF3112" w:rsidP="0078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alibri"/>
    <w:panose1 w:val="020B0604020202020204"/>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985391"/>
      <w:docPartObj>
        <w:docPartGallery w:val="Page Numbers (Bottom of Page)"/>
        <w:docPartUnique/>
      </w:docPartObj>
    </w:sdtPr>
    <w:sdtEndPr/>
    <w:sdtContent>
      <w:sdt>
        <w:sdtPr>
          <w:id w:val="-1769616900"/>
          <w:docPartObj>
            <w:docPartGallery w:val="Page Numbers (Top of Page)"/>
            <w:docPartUnique/>
          </w:docPartObj>
        </w:sdtPr>
        <w:sdtEndPr/>
        <w:sdtContent>
          <w:p w14:paraId="16D1A3C1" w14:textId="77777777" w:rsidR="007C2B1D" w:rsidRDefault="007C2B1D">
            <w:pPr>
              <w:pStyle w:val="af1"/>
              <w:jc w:val="right"/>
            </w:pPr>
          </w:p>
          <w:p w14:paraId="42CBAB34" w14:textId="43FB329E" w:rsidR="007C2B1D" w:rsidRDefault="007C2B1D">
            <w:pPr>
              <w:pStyle w:val="af1"/>
              <w:jc w:val="right"/>
            </w:pPr>
            <w:r w:rsidRPr="0094099D">
              <w:rPr>
                <w:rFonts w:ascii="Arial" w:hAnsi="Arial" w:cs="Arial"/>
                <w:sz w:val="22"/>
                <w:szCs w:val="22"/>
              </w:rPr>
              <w:t xml:space="preserve">Стр. </w:t>
            </w:r>
            <w:r w:rsidRPr="0094099D">
              <w:rPr>
                <w:rFonts w:ascii="Arial" w:hAnsi="Arial" w:cs="Arial"/>
                <w:b/>
                <w:bCs/>
                <w:sz w:val="22"/>
                <w:szCs w:val="22"/>
              </w:rPr>
              <w:fldChar w:fldCharType="begin"/>
            </w:r>
            <w:r w:rsidRPr="0094099D">
              <w:rPr>
                <w:rFonts w:ascii="Arial" w:hAnsi="Arial" w:cs="Arial"/>
                <w:b/>
                <w:bCs/>
                <w:sz w:val="22"/>
                <w:szCs w:val="22"/>
              </w:rPr>
              <w:instrText>PAGE</w:instrText>
            </w:r>
            <w:r w:rsidRPr="0094099D">
              <w:rPr>
                <w:rFonts w:ascii="Arial" w:hAnsi="Arial" w:cs="Arial"/>
                <w:b/>
                <w:bCs/>
                <w:sz w:val="22"/>
                <w:szCs w:val="22"/>
              </w:rPr>
              <w:fldChar w:fldCharType="separate"/>
            </w:r>
            <w:r w:rsidR="00533EBE" w:rsidRPr="0094099D">
              <w:rPr>
                <w:rFonts w:ascii="Arial" w:hAnsi="Arial" w:cs="Arial"/>
                <w:b/>
                <w:bCs/>
                <w:noProof/>
                <w:sz w:val="22"/>
                <w:szCs w:val="22"/>
              </w:rPr>
              <w:t>3</w:t>
            </w:r>
            <w:r w:rsidRPr="0094099D">
              <w:rPr>
                <w:rFonts w:ascii="Arial" w:hAnsi="Arial" w:cs="Arial"/>
                <w:b/>
                <w:bCs/>
                <w:sz w:val="22"/>
                <w:szCs w:val="22"/>
              </w:rPr>
              <w:fldChar w:fldCharType="end"/>
            </w:r>
            <w:r w:rsidRPr="0094099D">
              <w:rPr>
                <w:rFonts w:ascii="Arial" w:hAnsi="Arial" w:cs="Arial"/>
                <w:sz w:val="22"/>
                <w:szCs w:val="22"/>
              </w:rPr>
              <w:t xml:space="preserve"> из </w:t>
            </w:r>
            <w:r w:rsidRPr="0094099D">
              <w:rPr>
                <w:rFonts w:ascii="Arial" w:hAnsi="Arial" w:cs="Arial"/>
                <w:b/>
                <w:bCs/>
                <w:sz w:val="22"/>
                <w:szCs w:val="22"/>
              </w:rPr>
              <w:fldChar w:fldCharType="begin"/>
            </w:r>
            <w:r w:rsidRPr="0094099D">
              <w:rPr>
                <w:rFonts w:ascii="Arial" w:hAnsi="Arial" w:cs="Arial"/>
                <w:b/>
                <w:bCs/>
                <w:sz w:val="22"/>
                <w:szCs w:val="22"/>
              </w:rPr>
              <w:instrText>NUMPAGES</w:instrText>
            </w:r>
            <w:r w:rsidRPr="0094099D">
              <w:rPr>
                <w:rFonts w:ascii="Arial" w:hAnsi="Arial" w:cs="Arial"/>
                <w:b/>
                <w:bCs/>
                <w:sz w:val="22"/>
                <w:szCs w:val="22"/>
              </w:rPr>
              <w:fldChar w:fldCharType="separate"/>
            </w:r>
            <w:r w:rsidR="00533EBE" w:rsidRPr="0094099D">
              <w:rPr>
                <w:rFonts w:ascii="Arial" w:hAnsi="Arial" w:cs="Arial"/>
                <w:b/>
                <w:bCs/>
                <w:noProof/>
                <w:sz w:val="22"/>
                <w:szCs w:val="22"/>
              </w:rPr>
              <w:t>5</w:t>
            </w:r>
            <w:r w:rsidRPr="0094099D">
              <w:rPr>
                <w:rFonts w:ascii="Arial" w:hAnsi="Arial" w:cs="Arial"/>
                <w:b/>
                <w:bCs/>
                <w:sz w:val="22"/>
                <w:szCs w:val="22"/>
              </w:rPr>
              <w:fldChar w:fldCharType="end"/>
            </w:r>
          </w:p>
        </w:sdtContent>
      </w:sdt>
    </w:sdtContent>
  </w:sdt>
  <w:p w14:paraId="753F35CB" w14:textId="77777777" w:rsidR="007C2B1D" w:rsidRDefault="007C2B1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D3D85" w14:textId="77777777" w:rsidR="00CF3112" w:rsidRDefault="00CF3112" w:rsidP="00787C19">
      <w:r>
        <w:separator/>
      </w:r>
    </w:p>
  </w:footnote>
  <w:footnote w:type="continuationSeparator" w:id="0">
    <w:p w14:paraId="190FFAC0" w14:textId="77777777" w:rsidR="00CF3112" w:rsidRDefault="00CF3112" w:rsidP="00787C19">
      <w:r>
        <w:continuationSeparator/>
      </w:r>
    </w:p>
  </w:footnote>
  <w:footnote w:id="1">
    <w:p w14:paraId="20C47FB5" w14:textId="77B35C66" w:rsidR="000B65AF" w:rsidRDefault="000B65AF">
      <w:pPr>
        <w:pStyle w:val="ac"/>
      </w:pPr>
      <w:r>
        <w:rPr>
          <w:rStyle w:val="ae"/>
        </w:rPr>
        <w:footnoteRef/>
      </w:r>
      <w:r>
        <w:t xml:space="preserve"> </w:t>
      </w:r>
      <w:r w:rsidRPr="000B65AF">
        <w:rPr>
          <w:rFonts w:ascii="Arial" w:eastAsiaTheme="minorHAnsi" w:hAnsi="Arial" w:cs="Arial"/>
          <w:sz w:val="18"/>
          <w:szCs w:val="18"/>
          <w:lang w:eastAsia="en-US"/>
        </w:rPr>
        <w:t>Определение Судебной коллегии по экономическим спорам Верховного Суда РФ от 24.03.2015 N 306-ЭС14-7853 по делу N А65-29455/2013</w:t>
      </w:r>
    </w:p>
  </w:footnote>
  <w:footnote w:id="2">
    <w:p w14:paraId="2D90E12D" w14:textId="0F59B2DA" w:rsidR="0074486F" w:rsidRPr="0074486F" w:rsidRDefault="0074486F" w:rsidP="0074486F">
      <w:pPr>
        <w:autoSpaceDE w:val="0"/>
        <w:autoSpaceDN w:val="0"/>
        <w:adjustRightInd w:val="0"/>
        <w:jc w:val="both"/>
        <w:rPr>
          <w:rFonts w:eastAsiaTheme="minorHAnsi"/>
          <w:lang w:eastAsia="en-US"/>
        </w:rPr>
      </w:pPr>
      <w:r>
        <w:rPr>
          <w:rStyle w:val="ae"/>
        </w:rPr>
        <w:footnoteRef/>
      </w:r>
      <w:r>
        <w:t xml:space="preserve"> </w:t>
      </w:r>
      <w:r w:rsidRPr="0074486F">
        <w:rPr>
          <w:rFonts w:ascii="Arial" w:eastAsiaTheme="minorHAnsi" w:hAnsi="Arial" w:cs="Arial"/>
          <w:sz w:val="18"/>
          <w:szCs w:val="18"/>
          <w:lang w:eastAsia="en-US"/>
        </w:rPr>
        <w:t>«Положение о порядке свидетельствования Торгово-промышленной палатой Российской Федерации обстоятельств непреодолимой силы (форс-мажор)» (приложение к постановлению Правления ТПП РФ от 23.12.2015 N 173-14)</w:t>
      </w:r>
    </w:p>
  </w:footnote>
  <w:footnote w:id="3">
    <w:p w14:paraId="6D9A30D1" w14:textId="77777777" w:rsidR="00E32D39" w:rsidRDefault="00E32D39" w:rsidP="00E32D39">
      <w:r>
        <w:rPr>
          <w:rStyle w:val="ae"/>
        </w:rPr>
        <w:footnoteRef/>
      </w:r>
      <w:r>
        <w:t xml:space="preserve"> </w:t>
      </w:r>
      <w:r w:rsidRPr="00E32D39">
        <w:rPr>
          <w:rFonts w:ascii="Arial" w:hAnsi="Arial" w:cs="Arial"/>
          <w:b/>
          <w:bCs/>
          <w:color w:val="222222"/>
          <w:sz w:val="18"/>
          <w:szCs w:val="18"/>
          <w:shd w:val="clear" w:color="auto" w:fill="FFFFFF"/>
        </w:rPr>
        <w:t>Общеизвестные факты</w:t>
      </w:r>
      <w:r w:rsidRPr="00E32D39">
        <w:rPr>
          <w:rFonts w:ascii="Arial" w:hAnsi="Arial" w:cs="Arial"/>
          <w:color w:val="222222"/>
          <w:sz w:val="18"/>
          <w:szCs w:val="18"/>
          <w:shd w:val="clear" w:color="auto" w:fill="FFFFFF"/>
        </w:rPr>
        <w:t xml:space="preserve"> – материально-правовые факты, наличие которых не вызывает сомнений. Чтобы факт был признан судом общеизвестным, нужно, чтобы он был известен как участникам процесса, так и суду, рассматривающему дело </w:t>
      </w:r>
      <w:r w:rsidRPr="006C7B04">
        <w:rPr>
          <w:rFonts w:ascii="Arial" w:hAnsi="Arial" w:cs="Arial"/>
          <w:color w:val="000000" w:themeColor="text1"/>
          <w:sz w:val="18"/>
          <w:szCs w:val="18"/>
          <w:shd w:val="clear" w:color="auto" w:fill="FFFFFF"/>
        </w:rPr>
        <w:t>(</w:t>
      </w:r>
      <w:hyperlink r:id="rId1" w:anchor="/document/99/901821334/XA00MEQ2O3/" w:tooltip="1. Обстоятельства дела, признанные арбитражным судом общеизвестными, не нуждаются в доказывании." w:history="1">
        <w:r w:rsidRPr="006C7B04">
          <w:rPr>
            <w:rStyle w:val="af3"/>
            <w:rFonts w:ascii="Arial" w:hAnsi="Arial" w:cs="Arial"/>
            <w:color w:val="000000" w:themeColor="text1"/>
            <w:sz w:val="18"/>
            <w:szCs w:val="18"/>
            <w:u w:val="none"/>
          </w:rPr>
          <w:t>ч. 1 ст. 69 АПК РФ</w:t>
        </w:r>
      </w:hyperlink>
      <w:r w:rsidRPr="006C7B04">
        <w:rPr>
          <w:rFonts w:ascii="Arial" w:hAnsi="Arial" w:cs="Arial"/>
          <w:color w:val="000000" w:themeColor="text1"/>
          <w:sz w:val="18"/>
          <w:szCs w:val="18"/>
          <w:shd w:val="clear" w:color="auto" w:fill="FFFFFF"/>
        </w:rPr>
        <w:t>).</w:t>
      </w:r>
      <w:r w:rsidRPr="006C7B04">
        <w:rPr>
          <w:rFonts w:ascii="Arial" w:hAnsi="Arial" w:cs="Arial"/>
          <w:color w:val="000000" w:themeColor="text1"/>
          <w:sz w:val="21"/>
          <w:szCs w:val="21"/>
        </w:rPr>
        <w:br/>
      </w:r>
    </w:p>
    <w:p w14:paraId="30CD2388" w14:textId="4317ABFC" w:rsidR="00E32D39" w:rsidRDefault="00E32D39">
      <w:pPr>
        <w:pStyle w:val="ac"/>
      </w:pPr>
    </w:p>
  </w:footnote>
  <w:footnote w:id="4">
    <w:p w14:paraId="170B8D5E" w14:textId="77777777" w:rsidR="00806A1E" w:rsidRPr="00806A1E" w:rsidRDefault="00806A1E" w:rsidP="00806A1E">
      <w:r>
        <w:rPr>
          <w:rStyle w:val="ae"/>
        </w:rPr>
        <w:footnoteRef/>
      </w:r>
      <w:r>
        <w:t xml:space="preserve"> </w:t>
      </w:r>
      <w:r w:rsidRPr="00806A1E">
        <w:rPr>
          <w:rFonts w:ascii="Arial" w:hAnsi="Arial" w:cs="Arial"/>
          <w:color w:val="000000"/>
          <w:sz w:val="18"/>
          <w:szCs w:val="18"/>
          <w:shd w:val="clear" w:color="auto" w:fill="FFFFFF"/>
        </w:rPr>
        <w:t>протокол Правительственной комиссии по повышению устойчивости развития российской экономики от 20 марта 2020 г. №3</w:t>
      </w:r>
    </w:p>
    <w:p w14:paraId="7A590183" w14:textId="51796FB4" w:rsidR="00806A1E" w:rsidRDefault="00806A1E">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C9ED" w14:textId="77777777" w:rsidR="00A5533F" w:rsidRDefault="00970ED5" w:rsidP="006579BE">
    <w:pPr>
      <w:pStyle w:val="af"/>
      <w:jc w:val="right"/>
      <w:rPr>
        <w:rFonts w:ascii="Arial" w:hAnsi="Arial" w:cs="Arial"/>
        <w:i/>
        <w:iCs/>
      </w:rPr>
    </w:pPr>
    <w:r>
      <w:rPr>
        <w:noProof/>
      </w:rPr>
      <w:drawing>
        <wp:anchor distT="0" distB="0" distL="114300" distR="114300" simplePos="0" relativeHeight="251658240" behindDoc="0" locked="0" layoutInCell="1" allowOverlap="1" wp14:anchorId="5FB50E92" wp14:editId="4CBD0D5D">
          <wp:simplePos x="0" y="0"/>
          <wp:positionH relativeFrom="column">
            <wp:posOffset>-164318</wp:posOffset>
          </wp:positionH>
          <wp:positionV relativeFrom="paragraph">
            <wp:posOffset>-27940</wp:posOffset>
          </wp:positionV>
          <wp:extent cx="2066290" cy="485140"/>
          <wp:effectExtent l="0" t="0" r="0" b="0"/>
          <wp:wrapThrough wrapText="bothSides">
            <wp:wrapPolygon edited="0">
              <wp:start x="0" y="0"/>
              <wp:lineTo x="0" y="20356"/>
              <wp:lineTo x="21308" y="20356"/>
              <wp:lineTo x="21308" y="0"/>
              <wp:lineTo x="0" y="0"/>
            </wp:wrapPolygon>
          </wp:wrapThrough>
          <wp:docPr id="26" name="Рисунок 26" descr="C:\Users\AlikinaVV\Desktop\FBK_LEG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kinaVV\Desktop\FBK_LEG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9BE" w:rsidRPr="006579BE">
      <w:rPr>
        <w:rFonts w:ascii="Arial" w:hAnsi="Arial" w:cs="Arial"/>
        <w:i/>
        <w:iCs/>
      </w:rPr>
      <w:t xml:space="preserve">Краткое руководство </w:t>
    </w:r>
    <w:r w:rsidR="00A5533F">
      <w:rPr>
        <w:rFonts w:ascii="Arial" w:hAnsi="Arial" w:cs="Arial"/>
        <w:i/>
        <w:iCs/>
      </w:rPr>
      <w:t xml:space="preserve">относительно </w:t>
    </w:r>
  </w:p>
  <w:p w14:paraId="0F065A79" w14:textId="77777777" w:rsidR="00A5533F" w:rsidRDefault="00A5533F" w:rsidP="006579BE">
    <w:pPr>
      <w:pStyle w:val="af"/>
      <w:jc w:val="right"/>
      <w:rPr>
        <w:rFonts w:ascii="Arial" w:hAnsi="Arial" w:cs="Arial"/>
        <w:i/>
        <w:iCs/>
      </w:rPr>
    </w:pPr>
    <w:r>
      <w:rPr>
        <w:rFonts w:ascii="Arial" w:hAnsi="Arial" w:cs="Arial"/>
        <w:i/>
        <w:iCs/>
      </w:rPr>
      <w:t>возможных действий при исполнении</w:t>
    </w:r>
  </w:p>
  <w:p w14:paraId="521B1518" w14:textId="3E4242B8" w:rsidR="00F2007A" w:rsidRPr="006579BE" w:rsidRDefault="00A5533F" w:rsidP="006579BE">
    <w:pPr>
      <w:pStyle w:val="af"/>
      <w:jc w:val="right"/>
      <w:rPr>
        <w:rFonts w:ascii="Arial" w:hAnsi="Arial" w:cs="Arial"/>
        <w:i/>
        <w:iCs/>
      </w:rPr>
    </w:pPr>
    <w:r>
      <w:rPr>
        <w:rFonts w:ascii="Arial" w:hAnsi="Arial" w:cs="Arial"/>
        <w:i/>
        <w:iCs/>
      </w:rPr>
      <w:t xml:space="preserve"> гражданско-правовых договоров (подряда, поставки)</w:t>
    </w:r>
  </w:p>
  <w:p w14:paraId="60BE348A" w14:textId="7CA074AC" w:rsidR="006579BE" w:rsidRDefault="006579BE" w:rsidP="006579BE">
    <w:pPr>
      <w:pStyle w:val="af"/>
      <w:jc w:val="right"/>
      <w:rPr>
        <w:rFonts w:ascii="Arial" w:hAnsi="Arial" w:cs="Arial"/>
        <w:i/>
        <w:iCs/>
      </w:rPr>
    </w:pPr>
    <w:r w:rsidRPr="006579BE">
      <w:rPr>
        <w:rFonts w:ascii="Arial" w:hAnsi="Arial" w:cs="Arial"/>
        <w:i/>
        <w:iCs/>
      </w:rPr>
      <w:t>в период действия режима повышенной готовности</w:t>
    </w:r>
  </w:p>
  <w:p w14:paraId="32A8F7BA" w14:textId="1C0D248B" w:rsidR="00970ED5" w:rsidRDefault="00970ED5" w:rsidP="006579BE">
    <w:pPr>
      <w:pStyle w:val="af"/>
      <w:jc w:val="right"/>
      <w:rPr>
        <w:rFonts w:ascii="Arial" w:hAnsi="Arial" w:cs="Arial"/>
        <w:i/>
        <w:iCs/>
      </w:rPr>
    </w:pPr>
    <w:r>
      <w:rPr>
        <w:rFonts w:ascii="Arial" w:hAnsi="Arial" w:cs="Arial"/>
        <w:i/>
        <w:iCs/>
      </w:rPr>
      <w:t>в связи с угрозой распространения</w:t>
    </w:r>
    <w:r w:rsidRPr="00970ED5">
      <w:rPr>
        <w:rFonts w:ascii="Arial" w:hAnsi="Arial" w:cs="Arial"/>
        <w:i/>
        <w:iCs/>
      </w:rPr>
      <w:t xml:space="preserve"> </w:t>
    </w:r>
    <w:r>
      <w:rPr>
        <w:rFonts w:ascii="Arial" w:hAnsi="Arial" w:cs="Arial"/>
        <w:i/>
        <w:iCs/>
        <w:lang w:val="en-US"/>
      </w:rPr>
      <w:t>COVID</w:t>
    </w:r>
    <w:r w:rsidRPr="00970ED5">
      <w:rPr>
        <w:rFonts w:ascii="Arial" w:hAnsi="Arial" w:cs="Arial"/>
        <w:i/>
        <w:iCs/>
      </w:rPr>
      <w:t>-19</w:t>
    </w:r>
    <w:r>
      <w:rPr>
        <w:rFonts w:ascii="Arial" w:hAnsi="Arial" w:cs="Arial"/>
        <w:i/>
        <w:iCs/>
      </w:rPr>
      <w:t xml:space="preserve"> </w:t>
    </w:r>
  </w:p>
  <w:p w14:paraId="3F3F9754" w14:textId="77777777" w:rsidR="00462C64" w:rsidRPr="006579BE" w:rsidRDefault="00462C64" w:rsidP="006579BE">
    <w:pPr>
      <w:pStyle w:val="af"/>
      <w:jc w:val="right"/>
      <w:rPr>
        <w:rFonts w:ascii="Arial" w:hAnsi="Arial" w:cs="Arial"/>
        <w:i/>
        <w:iCs/>
      </w:rPr>
    </w:pPr>
  </w:p>
  <w:p w14:paraId="0313D7E2" w14:textId="77777777" w:rsidR="00F2007A" w:rsidRDefault="00F2007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F3827"/>
    <w:multiLevelType w:val="hybridMultilevel"/>
    <w:tmpl w:val="242890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808B5"/>
    <w:multiLevelType w:val="hybridMultilevel"/>
    <w:tmpl w:val="B0D2F728"/>
    <w:lvl w:ilvl="0" w:tplc="73B0840A">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763C1"/>
    <w:multiLevelType w:val="hybridMultilevel"/>
    <w:tmpl w:val="524E1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3011B5"/>
    <w:multiLevelType w:val="hybridMultilevel"/>
    <w:tmpl w:val="890AB1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56D7B"/>
    <w:multiLevelType w:val="multilevel"/>
    <w:tmpl w:val="B512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A6DD0"/>
    <w:multiLevelType w:val="hybridMultilevel"/>
    <w:tmpl w:val="04C8DA8C"/>
    <w:lvl w:ilvl="0" w:tplc="96A6EA1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259745D4"/>
    <w:multiLevelType w:val="hybridMultilevel"/>
    <w:tmpl w:val="B43879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9133F5"/>
    <w:multiLevelType w:val="hybridMultilevel"/>
    <w:tmpl w:val="67823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9746F1"/>
    <w:multiLevelType w:val="hybridMultilevel"/>
    <w:tmpl w:val="51AE19A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34E734FF"/>
    <w:multiLevelType w:val="hybridMultilevel"/>
    <w:tmpl w:val="BF8E4058"/>
    <w:lvl w:ilvl="0" w:tplc="D8CA4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EF04A3"/>
    <w:multiLevelType w:val="hybridMultilevel"/>
    <w:tmpl w:val="6FC6594C"/>
    <w:lvl w:ilvl="0" w:tplc="533220DA">
      <w:start w:val="1"/>
      <w:numFmt w:val="decimal"/>
      <w:lvlText w:val="%1)"/>
      <w:lvlJc w:val="left"/>
      <w:pPr>
        <w:ind w:left="360" w:hanging="360"/>
      </w:pPr>
      <w:rPr>
        <w:rFonts w:ascii="Arial" w:hAnsi="Arial" w:cs="Arial"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A7445AF"/>
    <w:multiLevelType w:val="hybridMultilevel"/>
    <w:tmpl w:val="6AE4111E"/>
    <w:lvl w:ilvl="0" w:tplc="D8CA4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507E5"/>
    <w:multiLevelType w:val="multilevel"/>
    <w:tmpl w:val="254E83C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5568E3"/>
    <w:multiLevelType w:val="multilevel"/>
    <w:tmpl w:val="25D4C1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12232A"/>
    <w:multiLevelType w:val="hybridMultilevel"/>
    <w:tmpl w:val="3BF0C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966A8E"/>
    <w:multiLevelType w:val="hybridMultilevel"/>
    <w:tmpl w:val="198C72EA"/>
    <w:lvl w:ilvl="0" w:tplc="D8CA4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FE2572"/>
    <w:multiLevelType w:val="hybridMultilevel"/>
    <w:tmpl w:val="8B1A0B90"/>
    <w:lvl w:ilvl="0" w:tplc="D8CA40CC">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5E6A4E0E"/>
    <w:multiLevelType w:val="multilevel"/>
    <w:tmpl w:val="8684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BB66B9"/>
    <w:multiLevelType w:val="hybridMultilevel"/>
    <w:tmpl w:val="4A76E970"/>
    <w:lvl w:ilvl="0" w:tplc="AF6A24D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5FCF6213"/>
    <w:multiLevelType w:val="hybridMultilevel"/>
    <w:tmpl w:val="67823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CB2349"/>
    <w:multiLevelType w:val="multilevel"/>
    <w:tmpl w:val="C53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720D36"/>
    <w:multiLevelType w:val="hybridMultilevel"/>
    <w:tmpl w:val="AED236C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B221B61"/>
    <w:multiLevelType w:val="multilevel"/>
    <w:tmpl w:val="1E22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0"/>
  </w:num>
  <w:num w:numId="3">
    <w:abstractNumId w:val="3"/>
  </w:num>
  <w:num w:numId="4">
    <w:abstractNumId w:val="8"/>
  </w:num>
  <w:num w:numId="5">
    <w:abstractNumId w:val="2"/>
  </w:num>
  <w:num w:numId="6">
    <w:abstractNumId w:val="9"/>
  </w:num>
  <w:num w:numId="7">
    <w:abstractNumId w:val="6"/>
  </w:num>
  <w:num w:numId="8">
    <w:abstractNumId w:val="17"/>
  </w:num>
  <w:num w:numId="9">
    <w:abstractNumId w:val="19"/>
  </w:num>
  <w:num w:numId="10">
    <w:abstractNumId w:val="11"/>
  </w:num>
  <w:num w:numId="11">
    <w:abstractNumId w:val="22"/>
  </w:num>
  <w:num w:numId="12">
    <w:abstractNumId w:val="16"/>
  </w:num>
  <w:num w:numId="13">
    <w:abstractNumId w:val="0"/>
  </w:num>
  <w:num w:numId="14">
    <w:abstractNumId w:val="12"/>
  </w:num>
  <w:num w:numId="15">
    <w:abstractNumId w:val="21"/>
  </w:num>
  <w:num w:numId="16">
    <w:abstractNumId w:val="7"/>
  </w:num>
  <w:num w:numId="17">
    <w:abstractNumId w:val="14"/>
  </w:num>
  <w:num w:numId="18">
    <w:abstractNumId w:val="5"/>
  </w:num>
  <w:num w:numId="19">
    <w:abstractNumId w:val="18"/>
  </w:num>
  <w:num w:numId="20">
    <w:abstractNumId w:val="23"/>
  </w:num>
  <w:num w:numId="21">
    <w:abstractNumId w:val="4"/>
  </w:num>
  <w:num w:numId="22">
    <w:abstractNumId w:val="13"/>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0E"/>
    <w:rsid w:val="00015273"/>
    <w:rsid w:val="00021868"/>
    <w:rsid w:val="00033405"/>
    <w:rsid w:val="00035A4B"/>
    <w:rsid w:val="00052A3F"/>
    <w:rsid w:val="00053268"/>
    <w:rsid w:val="00064E8D"/>
    <w:rsid w:val="000B65AF"/>
    <w:rsid w:val="000C05BB"/>
    <w:rsid w:val="000C0FAA"/>
    <w:rsid w:val="000D6A16"/>
    <w:rsid w:val="0011230B"/>
    <w:rsid w:val="00114C65"/>
    <w:rsid w:val="00122F28"/>
    <w:rsid w:val="001407C8"/>
    <w:rsid w:val="001421B7"/>
    <w:rsid w:val="001B03B7"/>
    <w:rsid w:val="001B0DA1"/>
    <w:rsid w:val="001B6C26"/>
    <w:rsid w:val="001D5227"/>
    <w:rsid w:val="001E0877"/>
    <w:rsid w:val="001E61D0"/>
    <w:rsid w:val="00226A2F"/>
    <w:rsid w:val="002270BB"/>
    <w:rsid w:val="00231309"/>
    <w:rsid w:val="0025719B"/>
    <w:rsid w:val="002870A6"/>
    <w:rsid w:val="002A328F"/>
    <w:rsid w:val="002A4C54"/>
    <w:rsid w:val="002B7464"/>
    <w:rsid w:val="002F374E"/>
    <w:rsid w:val="002F7F64"/>
    <w:rsid w:val="00307AF7"/>
    <w:rsid w:val="003319DD"/>
    <w:rsid w:val="00341DFB"/>
    <w:rsid w:val="00355B5B"/>
    <w:rsid w:val="00376B34"/>
    <w:rsid w:val="00391585"/>
    <w:rsid w:val="00397304"/>
    <w:rsid w:val="003B6B44"/>
    <w:rsid w:val="003C1003"/>
    <w:rsid w:val="003C3260"/>
    <w:rsid w:val="00400B0D"/>
    <w:rsid w:val="00403B06"/>
    <w:rsid w:val="00407E8C"/>
    <w:rsid w:val="0043418D"/>
    <w:rsid w:val="00462C64"/>
    <w:rsid w:val="00464FAB"/>
    <w:rsid w:val="00465FAF"/>
    <w:rsid w:val="004740A0"/>
    <w:rsid w:val="004977B2"/>
    <w:rsid w:val="004A35F0"/>
    <w:rsid w:val="004B182E"/>
    <w:rsid w:val="004B5E98"/>
    <w:rsid w:val="004F11D2"/>
    <w:rsid w:val="00523058"/>
    <w:rsid w:val="005327E8"/>
    <w:rsid w:val="00533EBE"/>
    <w:rsid w:val="00545E89"/>
    <w:rsid w:val="0059179B"/>
    <w:rsid w:val="005A1500"/>
    <w:rsid w:val="005B18FE"/>
    <w:rsid w:val="005D4F34"/>
    <w:rsid w:val="00613CF2"/>
    <w:rsid w:val="006160F5"/>
    <w:rsid w:val="00654671"/>
    <w:rsid w:val="006579BA"/>
    <w:rsid w:val="006579BE"/>
    <w:rsid w:val="00660EEB"/>
    <w:rsid w:val="0066240F"/>
    <w:rsid w:val="006816E8"/>
    <w:rsid w:val="00683569"/>
    <w:rsid w:val="006855E8"/>
    <w:rsid w:val="006B7290"/>
    <w:rsid w:val="006C70D4"/>
    <w:rsid w:val="006C7B04"/>
    <w:rsid w:val="006D41FF"/>
    <w:rsid w:val="006F4C2B"/>
    <w:rsid w:val="006F569A"/>
    <w:rsid w:val="006F7BED"/>
    <w:rsid w:val="00711515"/>
    <w:rsid w:val="00727C04"/>
    <w:rsid w:val="00733578"/>
    <w:rsid w:val="00740C5B"/>
    <w:rsid w:val="0074486F"/>
    <w:rsid w:val="00751503"/>
    <w:rsid w:val="0075272B"/>
    <w:rsid w:val="00776170"/>
    <w:rsid w:val="007830DE"/>
    <w:rsid w:val="00787C19"/>
    <w:rsid w:val="007A13DB"/>
    <w:rsid w:val="007A4AA3"/>
    <w:rsid w:val="007A522A"/>
    <w:rsid w:val="007C2B1D"/>
    <w:rsid w:val="00801EFF"/>
    <w:rsid w:val="00806A1E"/>
    <w:rsid w:val="0082175E"/>
    <w:rsid w:val="0083074D"/>
    <w:rsid w:val="00840267"/>
    <w:rsid w:val="00840CC6"/>
    <w:rsid w:val="00862328"/>
    <w:rsid w:val="008741B3"/>
    <w:rsid w:val="008748AA"/>
    <w:rsid w:val="008D7737"/>
    <w:rsid w:val="008E01E2"/>
    <w:rsid w:val="008F0E62"/>
    <w:rsid w:val="008F7CBB"/>
    <w:rsid w:val="009051A2"/>
    <w:rsid w:val="0090580B"/>
    <w:rsid w:val="00931B19"/>
    <w:rsid w:val="00934567"/>
    <w:rsid w:val="0094099D"/>
    <w:rsid w:val="00970ED5"/>
    <w:rsid w:val="00992DFE"/>
    <w:rsid w:val="009A3928"/>
    <w:rsid w:val="009B6EC1"/>
    <w:rsid w:val="009C7676"/>
    <w:rsid w:val="009D5D7C"/>
    <w:rsid w:val="009F1A4B"/>
    <w:rsid w:val="00A04F23"/>
    <w:rsid w:val="00A119F1"/>
    <w:rsid w:val="00A5533F"/>
    <w:rsid w:val="00A85A81"/>
    <w:rsid w:val="00A94B7D"/>
    <w:rsid w:val="00AB6194"/>
    <w:rsid w:val="00AC19C5"/>
    <w:rsid w:val="00AE0890"/>
    <w:rsid w:val="00AE271D"/>
    <w:rsid w:val="00AE7BAD"/>
    <w:rsid w:val="00B004FD"/>
    <w:rsid w:val="00B12217"/>
    <w:rsid w:val="00B25846"/>
    <w:rsid w:val="00B25A91"/>
    <w:rsid w:val="00B32F66"/>
    <w:rsid w:val="00B410B5"/>
    <w:rsid w:val="00B62071"/>
    <w:rsid w:val="00B76D21"/>
    <w:rsid w:val="00B977B6"/>
    <w:rsid w:val="00BA0479"/>
    <w:rsid w:val="00BA0C4A"/>
    <w:rsid w:val="00BD3A0A"/>
    <w:rsid w:val="00BD4B93"/>
    <w:rsid w:val="00BF44ED"/>
    <w:rsid w:val="00C204A1"/>
    <w:rsid w:val="00C423D3"/>
    <w:rsid w:val="00C61187"/>
    <w:rsid w:val="00C65A45"/>
    <w:rsid w:val="00C84C00"/>
    <w:rsid w:val="00C952F3"/>
    <w:rsid w:val="00CD0624"/>
    <w:rsid w:val="00CD7EDB"/>
    <w:rsid w:val="00CF3112"/>
    <w:rsid w:val="00D066B6"/>
    <w:rsid w:val="00D0794A"/>
    <w:rsid w:val="00D1228A"/>
    <w:rsid w:val="00D670F4"/>
    <w:rsid w:val="00D77033"/>
    <w:rsid w:val="00D80E69"/>
    <w:rsid w:val="00D97CA3"/>
    <w:rsid w:val="00DB2342"/>
    <w:rsid w:val="00DB2A69"/>
    <w:rsid w:val="00DB51C3"/>
    <w:rsid w:val="00DE3ACE"/>
    <w:rsid w:val="00DF5A6B"/>
    <w:rsid w:val="00E023C0"/>
    <w:rsid w:val="00E06418"/>
    <w:rsid w:val="00E06820"/>
    <w:rsid w:val="00E32D39"/>
    <w:rsid w:val="00E33E99"/>
    <w:rsid w:val="00E40AE2"/>
    <w:rsid w:val="00E42E1B"/>
    <w:rsid w:val="00E431F9"/>
    <w:rsid w:val="00E7729E"/>
    <w:rsid w:val="00E95436"/>
    <w:rsid w:val="00EB320E"/>
    <w:rsid w:val="00EF0B60"/>
    <w:rsid w:val="00F2007A"/>
    <w:rsid w:val="00F31BF7"/>
    <w:rsid w:val="00F32B69"/>
    <w:rsid w:val="00F34220"/>
    <w:rsid w:val="00F47D81"/>
    <w:rsid w:val="00F66343"/>
    <w:rsid w:val="00F864C6"/>
    <w:rsid w:val="00F96F22"/>
    <w:rsid w:val="00FA2AAD"/>
    <w:rsid w:val="00FA6E56"/>
    <w:rsid w:val="00FB5827"/>
    <w:rsid w:val="00FC17FA"/>
    <w:rsid w:val="00FD6E19"/>
    <w:rsid w:val="00FF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FE506"/>
  <w15:chartTrackingRefBased/>
  <w15:docId w15:val="{2D6B2F04-901F-46BE-9A39-AF2E7B68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71D"/>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AE271D"/>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CA3"/>
    <w:pPr>
      <w:ind w:left="720"/>
      <w:contextualSpacing/>
    </w:pPr>
  </w:style>
  <w:style w:type="character" w:styleId="a5">
    <w:name w:val="annotation reference"/>
    <w:basedOn w:val="a0"/>
    <w:uiPriority w:val="99"/>
    <w:semiHidden/>
    <w:unhideWhenUsed/>
    <w:rsid w:val="003C3260"/>
    <w:rPr>
      <w:sz w:val="16"/>
      <w:szCs w:val="16"/>
    </w:rPr>
  </w:style>
  <w:style w:type="paragraph" w:styleId="a6">
    <w:name w:val="annotation text"/>
    <w:basedOn w:val="a"/>
    <w:link w:val="a7"/>
    <w:uiPriority w:val="99"/>
    <w:semiHidden/>
    <w:unhideWhenUsed/>
    <w:rsid w:val="003C3260"/>
    <w:rPr>
      <w:sz w:val="20"/>
      <w:szCs w:val="20"/>
    </w:rPr>
  </w:style>
  <w:style w:type="character" w:customStyle="1" w:styleId="a7">
    <w:name w:val="Текст примечания Знак"/>
    <w:basedOn w:val="a0"/>
    <w:link w:val="a6"/>
    <w:uiPriority w:val="99"/>
    <w:semiHidden/>
    <w:rsid w:val="003C3260"/>
    <w:rPr>
      <w:sz w:val="20"/>
      <w:szCs w:val="20"/>
    </w:rPr>
  </w:style>
  <w:style w:type="paragraph" w:styleId="a8">
    <w:name w:val="annotation subject"/>
    <w:basedOn w:val="a6"/>
    <w:next w:val="a6"/>
    <w:link w:val="a9"/>
    <w:uiPriority w:val="99"/>
    <w:semiHidden/>
    <w:unhideWhenUsed/>
    <w:rsid w:val="003C3260"/>
    <w:rPr>
      <w:b/>
      <w:bCs/>
    </w:rPr>
  </w:style>
  <w:style w:type="character" w:customStyle="1" w:styleId="a9">
    <w:name w:val="Тема примечания Знак"/>
    <w:basedOn w:val="a7"/>
    <w:link w:val="a8"/>
    <w:uiPriority w:val="99"/>
    <w:semiHidden/>
    <w:rsid w:val="003C3260"/>
    <w:rPr>
      <w:b/>
      <w:bCs/>
      <w:sz w:val="20"/>
      <w:szCs w:val="20"/>
    </w:rPr>
  </w:style>
  <w:style w:type="paragraph" w:styleId="aa">
    <w:name w:val="Balloon Text"/>
    <w:basedOn w:val="a"/>
    <w:link w:val="ab"/>
    <w:uiPriority w:val="99"/>
    <w:semiHidden/>
    <w:unhideWhenUsed/>
    <w:rsid w:val="003C3260"/>
    <w:rPr>
      <w:rFonts w:ascii="Segoe UI" w:hAnsi="Segoe UI" w:cs="Segoe UI"/>
      <w:sz w:val="18"/>
      <w:szCs w:val="18"/>
    </w:rPr>
  </w:style>
  <w:style w:type="character" w:customStyle="1" w:styleId="ab">
    <w:name w:val="Текст выноски Знак"/>
    <w:basedOn w:val="a0"/>
    <w:link w:val="aa"/>
    <w:uiPriority w:val="99"/>
    <w:semiHidden/>
    <w:rsid w:val="003C3260"/>
    <w:rPr>
      <w:rFonts w:ascii="Segoe UI" w:hAnsi="Segoe UI" w:cs="Segoe UI"/>
      <w:sz w:val="18"/>
      <w:szCs w:val="18"/>
    </w:rPr>
  </w:style>
  <w:style w:type="paragraph" w:styleId="ac">
    <w:name w:val="footnote text"/>
    <w:basedOn w:val="a"/>
    <w:link w:val="ad"/>
    <w:uiPriority w:val="99"/>
    <w:semiHidden/>
    <w:unhideWhenUsed/>
    <w:rsid w:val="00787C19"/>
    <w:rPr>
      <w:sz w:val="20"/>
      <w:szCs w:val="20"/>
    </w:rPr>
  </w:style>
  <w:style w:type="character" w:customStyle="1" w:styleId="ad">
    <w:name w:val="Текст сноски Знак"/>
    <w:basedOn w:val="a0"/>
    <w:link w:val="ac"/>
    <w:uiPriority w:val="99"/>
    <w:semiHidden/>
    <w:rsid w:val="00787C19"/>
    <w:rPr>
      <w:sz w:val="20"/>
      <w:szCs w:val="20"/>
    </w:rPr>
  </w:style>
  <w:style w:type="character" w:styleId="ae">
    <w:name w:val="footnote reference"/>
    <w:basedOn w:val="a0"/>
    <w:uiPriority w:val="99"/>
    <w:semiHidden/>
    <w:unhideWhenUsed/>
    <w:rsid w:val="00787C19"/>
    <w:rPr>
      <w:vertAlign w:val="superscript"/>
    </w:rPr>
  </w:style>
  <w:style w:type="paragraph" w:styleId="af">
    <w:name w:val="header"/>
    <w:basedOn w:val="a"/>
    <w:link w:val="af0"/>
    <w:uiPriority w:val="99"/>
    <w:unhideWhenUsed/>
    <w:rsid w:val="00F2007A"/>
    <w:pPr>
      <w:tabs>
        <w:tab w:val="center" w:pos="4677"/>
        <w:tab w:val="right" w:pos="9355"/>
      </w:tabs>
    </w:pPr>
  </w:style>
  <w:style w:type="character" w:customStyle="1" w:styleId="af0">
    <w:name w:val="Верхний колонтитул Знак"/>
    <w:basedOn w:val="a0"/>
    <w:link w:val="af"/>
    <w:uiPriority w:val="99"/>
    <w:rsid w:val="00F2007A"/>
  </w:style>
  <w:style w:type="paragraph" w:styleId="af1">
    <w:name w:val="footer"/>
    <w:basedOn w:val="a"/>
    <w:link w:val="af2"/>
    <w:uiPriority w:val="99"/>
    <w:unhideWhenUsed/>
    <w:rsid w:val="00F2007A"/>
    <w:pPr>
      <w:tabs>
        <w:tab w:val="center" w:pos="4677"/>
        <w:tab w:val="right" w:pos="9355"/>
      </w:tabs>
    </w:pPr>
  </w:style>
  <w:style w:type="character" w:customStyle="1" w:styleId="af2">
    <w:name w:val="Нижний колонтитул Знак"/>
    <w:basedOn w:val="a0"/>
    <w:link w:val="af1"/>
    <w:uiPriority w:val="99"/>
    <w:rsid w:val="00F2007A"/>
  </w:style>
  <w:style w:type="character" w:styleId="af3">
    <w:name w:val="Hyperlink"/>
    <w:basedOn w:val="a0"/>
    <w:uiPriority w:val="99"/>
    <w:semiHidden/>
    <w:unhideWhenUsed/>
    <w:rsid w:val="00733578"/>
    <w:rPr>
      <w:color w:val="0000FF"/>
      <w:u w:val="single"/>
    </w:rPr>
  </w:style>
  <w:style w:type="paragraph" w:customStyle="1" w:styleId="copyright-info">
    <w:name w:val="copyright-info"/>
    <w:basedOn w:val="a"/>
    <w:rsid w:val="00733578"/>
    <w:pPr>
      <w:spacing w:before="100" w:beforeAutospacing="1" w:after="100" w:afterAutospacing="1"/>
    </w:pPr>
  </w:style>
  <w:style w:type="character" w:customStyle="1" w:styleId="matches">
    <w:name w:val="matches"/>
    <w:basedOn w:val="a0"/>
    <w:rsid w:val="00AE7BAD"/>
  </w:style>
  <w:style w:type="paragraph" w:customStyle="1" w:styleId="af4">
    <w:basedOn w:val="a"/>
    <w:next w:val="af5"/>
    <w:uiPriority w:val="99"/>
    <w:unhideWhenUsed/>
    <w:rsid w:val="00840267"/>
    <w:pPr>
      <w:spacing w:before="100" w:beforeAutospacing="1" w:after="100" w:afterAutospacing="1"/>
    </w:pPr>
    <w:rPr>
      <w:sz w:val="22"/>
      <w:szCs w:val="22"/>
    </w:rPr>
  </w:style>
  <w:style w:type="paragraph" w:styleId="af5">
    <w:name w:val="Normal (Web)"/>
    <w:basedOn w:val="a"/>
    <w:uiPriority w:val="99"/>
    <w:unhideWhenUsed/>
    <w:rsid w:val="00840267"/>
  </w:style>
  <w:style w:type="character" w:styleId="af6">
    <w:name w:val="Emphasis"/>
    <w:basedOn w:val="a0"/>
    <w:uiPriority w:val="20"/>
    <w:qFormat/>
    <w:rsid w:val="003319DD"/>
    <w:rPr>
      <w:i/>
      <w:iCs/>
    </w:rPr>
  </w:style>
  <w:style w:type="character" w:customStyle="1" w:styleId="50">
    <w:name w:val="Заголовок 5 Знак"/>
    <w:basedOn w:val="a0"/>
    <w:link w:val="5"/>
    <w:uiPriority w:val="9"/>
    <w:rsid w:val="00AE271D"/>
    <w:rPr>
      <w:rFonts w:ascii="Times New Roman" w:eastAsia="Times New Roman" w:hAnsi="Times New Roman" w:cs="Times New Roman"/>
      <w:b/>
      <w:bCs/>
      <w:sz w:val="20"/>
      <w:szCs w:val="20"/>
      <w:lang w:eastAsia="ru-RU"/>
    </w:rPr>
  </w:style>
  <w:style w:type="character" w:styleId="af7">
    <w:name w:val="Strong"/>
    <w:basedOn w:val="a0"/>
    <w:uiPriority w:val="22"/>
    <w:qFormat/>
    <w:rsid w:val="00AE271D"/>
    <w:rPr>
      <w:b/>
      <w:bCs/>
    </w:rPr>
  </w:style>
  <w:style w:type="character" w:styleId="af8">
    <w:name w:val="Intense Reference"/>
    <w:basedOn w:val="a0"/>
    <w:uiPriority w:val="32"/>
    <w:qFormat/>
    <w:rsid w:val="001E61D0"/>
    <w:rPr>
      <w:b/>
      <w:bCs/>
      <w:smallCaps/>
      <w:color w:val="4472C4" w:themeColor="accent1"/>
      <w:spacing w:val="5"/>
    </w:rPr>
  </w:style>
  <w:style w:type="character" w:styleId="af9">
    <w:name w:val="Intense Emphasis"/>
    <w:basedOn w:val="a0"/>
    <w:uiPriority w:val="21"/>
    <w:qFormat/>
    <w:rsid w:val="001E61D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1855">
      <w:bodyDiv w:val="1"/>
      <w:marLeft w:val="0"/>
      <w:marRight w:val="0"/>
      <w:marTop w:val="0"/>
      <w:marBottom w:val="0"/>
      <w:divBdr>
        <w:top w:val="none" w:sz="0" w:space="0" w:color="auto"/>
        <w:left w:val="none" w:sz="0" w:space="0" w:color="auto"/>
        <w:bottom w:val="none" w:sz="0" w:space="0" w:color="auto"/>
        <w:right w:val="none" w:sz="0" w:space="0" w:color="auto"/>
      </w:divBdr>
    </w:div>
    <w:div w:id="324434214">
      <w:bodyDiv w:val="1"/>
      <w:marLeft w:val="0"/>
      <w:marRight w:val="0"/>
      <w:marTop w:val="0"/>
      <w:marBottom w:val="0"/>
      <w:divBdr>
        <w:top w:val="none" w:sz="0" w:space="0" w:color="auto"/>
        <w:left w:val="none" w:sz="0" w:space="0" w:color="auto"/>
        <w:bottom w:val="none" w:sz="0" w:space="0" w:color="auto"/>
        <w:right w:val="none" w:sz="0" w:space="0" w:color="auto"/>
      </w:divBdr>
    </w:div>
    <w:div w:id="379744341">
      <w:bodyDiv w:val="1"/>
      <w:marLeft w:val="0"/>
      <w:marRight w:val="0"/>
      <w:marTop w:val="0"/>
      <w:marBottom w:val="0"/>
      <w:divBdr>
        <w:top w:val="none" w:sz="0" w:space="0" w:color="auto"/>
        <w:left w:val="none" w:sz="0" w:space="0" w:color="auto"/>
        <w:bottom w:val="none" w:sz="0" w:space="0" w:color="auto"/>
        <w:right w:val="none" w:sz="0" w:space="0" w:color="auto"/>
      </w:divBdr>
    </w:div>
    <w:div w:id="386759134">
      <w:bodyDiv w:val="1"/>
      <w:marLeft w:val="0"/>
      <w:marRight w:val="0"/>
      <w:marTop w:val="0"/>
      <w:marBottom w:val="0"/>
      <w:divBdr>
        <w:top w:val="none" w:sz="0" w:space="0" w:color="auto"/>
        <w:left w:val="none" w:sz="0" w:space="0" w:color="auto"/>
        <w:bottom w:val="none" w:sz="0" w:space="0" w:color="auto"/>
        <w:right w:val="none" w:sz="0" w:space="0" w:color="auto"/>
      </w:divBdr>
    </w:div>
    <w:div w:id="454296744">
      <w:bodyDiv w:val="1"/>
      <w:marLeft w:val="0"/>
      <w:marRight w:val="0"/>
      <w:marTop w:val="0"/>
      <w:marBottom w:val="0"/>
      <w:divBdr>
        <w:top w:val="none" w:sz="0" w:space="0" w:color="auto"/>
        <w:left w:val="none" w:sz="0" w:space="0" w:color="auto"/>
        <w:bottom w:val="none" w:sz="0" w:space="0" w:color="auto"/>
        <w:right w:val="none" w:sz="0" w:space="0" w:color="auto"/>
      </w:divBdr>
    </w:div>
    <w:div w:id="522020081">
      <w:bodyDiv w:val="1"/>
      <w:marLeft w:val="0"/>
      <w:marRight w:val="0"/>
      <w:marTop w:val="0"/>
      <w:marBottom w:val="0"/>
      <w:divBdr>
        <w:top w:val="none" w:sz="0" w:space="0" w:color="auto"/>
        <w:left w:val="none" w:sz="0" w:space="0" w:color="auto"/>
        <w:bottom w:val="none" w:sz="0" w:space="0" w:color="auto"/>
        <w:right w:val="none" w:sz="0" w:space="0" w:color="auto"/>
      </w:divBdr>
    </w:div>
    <w:div w:id="572349418">
      <w:bodyDiv w:val="1"/>
      <w:marLeft w:val="0"/>
      <w:marRight w:val="0"/>
      <w:marTop w:val="0"/>
      <w:marBottom w:val="0"/>
      <w:divBdr>
        <w:top w:val="none" w:sz="0" w:space="0" w:color="auto"/>
        <w:left w:val="none" w:sz="0" w:space="0" w:color="auto"/>
        <w:bottom w:val="none" w:sz="0" w:space="0" w:color="auto"/>
        <w:right w:val="none" w:sz="0" w:space="0" w:color="auto"/>
      </w:divBdr>
    </w:div>
    <w:div w:id="650603128">
      <w:bodyDiv w:val="1"/>
      <w:marLeft w:val="0"/>
      <w:marRight w:val="0"/>
      <w:marTop w:val="0"/>
      <w:marBottom w:val="0"/>
      <w:divBdr>
        <w:top w:val="none" w:sz="0" w:space="0" w:color="auto"/>
        <w:left w:val="none" w:sz="0" w:space="0" w:color="auto"/>
        <w:bottom w:val="none" w:sz="0" w:space="0" w:color="auto"/>
        <w:right w:val="none" w:sz="0" w:space="0" w:color="auto"/>
      </w:divBdr>
    </w:div>
    <w:div w:id="771509426">
      <w:bodyDiv w:val="1"/>
      <w:marLeft w:val="0"/>
      <w:marRight w:val="0"/>
      <w:marTop w:val="0"/>
      <w:marBottom w:val="0"/>
      <w:divBdr>
        <w:top w:val="none" w:sz="0" w:space="0" w:color="auto"/>
        <w:left w:val="none" w:sz="0" w:space="0" w:color="auto"/>
        <w:bottom w:val="none" w:sz="0" w:space="0" w:color="auto"/>
        <w:right w:val="none" w:sz="0" w:space="0" w:color="auto"/>
      </w:divBdr>
    </w:div>
    <w:div w:id="869032106">
      <w:bodyDiv w:val="1"/>
      <w:marLeft w:val="0"/>
      <w:marRight w:val="0"/>
      <w:marTop w:val="0"/>
      <w:marBottom w:val="0"/>
      <w:divBdr>
        <w:top w:val="none" w:sz="0" w:space="0" w:color="auto"/>
        <w:left w:val="none" w:sz="0" w:space="0" w:color="auto"/>
        <w:bottom w:val="none" w:sz="0" w:space="0" w:color="auto"/>
        <w:right w:val="none" w:sz="0" w:space="0" w:color="auto"/>
      </w:divBdr>
    </w:div>
    <w:div w:id="904023894">
      <w:bodyDiv w:val="1"/>
      <w:marLeft w:val="0"/>
      <w:marRight w:val="0"/>
      <w:marTop w:val="0"/>
      <w:marBottom w:val="0"/>
      <w:divBdr>
        <w:top w:val="none" w:sz="0" w:space="0" w:color="auto"/>
        <w:left w:val="none" w:sz="0" w:space="0" w:color="auto"/>
        <w:bottom w:val="none" w:sz="0" w:space="0" w:color="auto"/>
        <w:right w:val="none" w:sz="0" w:space="0" w:color="auto"/>
      </w:divBdr>
    </w:div>
    <w:div w:id="1109812749">
      <w:bodyDiv w:val="1"/>
      <w:marLeft w:val="0"/>
      <w:marRight w:val="0"/>
      <w:marTop w:val="0"/>
      <w:marBottom w:val="0"/>
      <w:divBdr>
        <w:top w:val="none" w:sz="0" w:space="0" w:color="auto"/>
        <w:left w:val="none" w:sz="0" w:space="0" w:color="auto"/>
        <w:bottom w:val="none" w:sz="0" w:space="0" w:color="auto"/>
        <w:right w:val="none" w:sz="0" w:space="0" w:color="auto"/>
      </w:divBdr>
    </w:div>
    <w:div w:id="1181504679">
      <w:bodyDiv w:val="1"/>
      <w:marLeft w:val="0"/>
      <w:marRight w:val="0"/>
      <w:marTop w:val="0"/>
      <w:marBottom w:val="0"/>
      <w:divBdr>
        <w:top w:val="none" w:sz="0" w:space="0" w:color="auto"/>
        <w:left w:val="none" w:sz="0" w:space="0" w:color="auto"/>
        <w:bottom w:val="none" w:sz="0" w:space="0" w:color="auto"/>
        <w:right w:val="none" w:sz="0" w:space="0" w:color="auto"/>
      </w:divBdr>
    </w:div>
    <w:div w:id="1236742027">
      <w:bodyDiv w:val="1"/>
      <w:marLeft w:val="0"/>
      <w:marRight w:val="0"/>
      <w:marTop w:val="0"/>
      <w:marBottom w:val="0"/>
      <w:divBdr>
        <w:top w:val="none" w:sz="0" w:space="0" w:color="auto"/>
        <w:left w:val="none" w:sz="0" w:space="0" w:color="auto"/>
        <w:bottom w:val="none" w:sz="0" w:space="0" w:color="auto"/>
        <w:right w:val="none" w:sz="0" w:space="0" w:color="auto"/>
      </w:divBdr>
    </w:div>
    <w:div w:id="1426422703">
      <w:bodyDiv w:val="1"/>
      <w:marLeft w:val="0"/>
      <w:marRight w:val="0"/>
      <w:marTop w:val="0"/>
      <w:marBottom w:val="0"/>
      <w:divBdr>
        <w:top w:val="none" w:sz="0" w:space="0" w:color="auto"/>
        <w:left w:val="none" w:sz="0" w:space="0" w:color="auto"/>
        <w:bottom w:val="none" w:sz="0" w:space="0" w:color="auto"/>
        <w:right w:val="none" w:sz="0" w:space="0" w:color="auto"/>
      </w:divBdr>
    </w:div>
    <w:div w:id="1465658811">
      <w:bodyDiv w:val="1"/>
      <w:marLeft w:val="0"/>
      <w:marRight w:val="0"/>
      <w:marTop w:val="0"/>
      <w:marBottom w:val="0"/>
      <w:divBdr>
        <w:top w:val="none" w:sz="0" w:space="0" w:color="auto"/>
        <w:left w:val="none" w:sz="0" w:space="0" w:color="auto"/>
        <w:bottom w:val="none" w:sz="0" w:space="0" w:color="auto"/>
        <w:right w:val="none" w:sz="0" w:space="0" w:color="auto"/>
      </w:divBdr>
    </w:div>
    <w:div w:id="1523857201">
      <w:bodyDiv w:val="1"/>
      <w:marLeft w:val="0"/>
      <w:marRight w:val="0"/>
      <w:marTop w:val="0"/>
      <w:marBottom w:val="0"/>
      <w:divBdr>
        <w:top w:val="none" w:sz="0" w:space="0" w:color="auto"/>
        <w:left w:val="none" w:sz="0" w:space="0" w:color="auto"/>
        <w:bottom w:val="none" w:sz="0" w:space="0" w:color="auto"/>
        <w:right w:val="none" w:sz="0" w:space="0" w:color="auto"/>
      </w:divBdr>
    </w:div>
    <w:div w:id="1540121620">
      <w:bodyDiv w:val="1"/>
      <w:marLeft w:val="0"/>
      <w:marRight w:val="0"/>
      <w:marTop w:val="0"/>
      <w:marBottom w:val="0"/>
      <w:divBdr>
        <w:top w:val="none" w:sz="0" w:space="0" w:color="auto"/>
        <w:left w:val="none" w:sz="0" w:space="0" w:color="auto"/>
        <w:bottom w:val="none" w:sz="0" w:space="0" w:color="auto"/>
        <w:right w:val="none" w:sz="0" w:space="0" w:color="auto"/>
      </w:divBdr>
    </w:div>
    <w:div w:id="1619872087">
      <w:bodyDiv w:val="1"/>
      <w:marLeft w:val="0"/>
      <w:marRight w:val="0"/>
      <w:marTop w:val="0"/>
      <w:marBottom w:val="0"/>
      <w:divBdr>
        <w:top w:val="none" w:sz="0" w:space="0" w:color="auto"/>
        <w:left w:val="none" w:sz="0" w:space="0" w:color="auto"/>
        <w:bottom w:val="none" w:sz="0" w:space="0" w:color="auto"/>
        <w:right w:val="none" w:sz="0" w:space="0" w:color="auto"/>
      </w:divBdr>
    </w:div>
    <w:div w:id="1679119689">
      <w:bodyDiv w:val="1"/>
      <w:marLeft w:val="0"/>
      <w:marRight w:val="0"/>
      <w:marTop w:val="0"/>
      <w:marBottom w:val="0"/>
      <w:divBdr>
        <w:top w:val="none" w:sz="0" w:space="0" w:color="auto"/>
        <w:left w:val="none" w:sz="0" w:space="0" w:color="auto"/>
        <w:bottom w:val="none" w:sz="0" w:space="0" w:color="auto"/>
        <w:right w:val="none" w:sz="0" w:space="0" w:color="auto"/>
      </w:divBdr>
    </w:div>
    <w:div w:id="1734500075">
      <w:bodyDiv w:val="1"/>
      <w:marLeft w:val="0"/>
      <w:marRight w:val="0"/>
      <w:marTop w:val="0"/>
      <w:marBottom w:val="0"/>
      <w:divBdr>
        <w:top w:val="none" w:sz="0" w:space="0" w:color="auto"/>
        <w:left w:val="none" w:sz="0" w:space="0" w:color="auto"/>
        <w:bottom w:val="none" w:sz="0" w:space="0" w:color="auto"/>
        <w:right w:val="none" w:sz="0" w:space="0" w:color="auto"/>
      </w:divBdr>
    </w:div>
    <w:div w:id="1738280158">
      <w:bodyDiv w:val="1"/>
      <w:marLeft w:val="0"/>
      <w:marRight w:val="0"/>
      <w:marTop w:val="0"/>
      <w:marBottom w:val="0"/>
      <w:divBdr>
        <w:top w:val="none" w:sz="0" w:space="0" w:color="auto"/>
        <w:left w:val="none" w:sz="0" w:space="0" w:color="auto"/>
        <w:bottom w:val="none" w:sz="0" w:space="0" w:color="auto"/>
        <w:right w:val="none" w:sz="0" w:space="0" w:color="auto"/>
      </w:divBdr>
    </w:div>
    <w:div w:id="211586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1ju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952A4-6950-A048-8927-D56CAD29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 Назарчук</cp:lastModifiedBy>
  <cp:revision>3</cp:revision>
  <dcterms:created xsi:type="dcterms:W3CDTF">2020-04-09T07:48:00Z</dcterms:created>
  <dcterms:modified xsi:type="dcterms:W3CDTF">2020-04-09T07:52:00Z</dcterms:modified>
</cp:coreProperties>
</file>